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FA195" w14:textId="77777777" w:rsidR="00C318BA" w:rsidRDefault="00AC6C43" w:rsidP="00C318BA">
      <w:pPr>
        <w:widowControl w:val="0"/>
        <w:autoSpaceDE w:val="0"/>
        <w:autoSpaceDN w:val="0"/>
        <w:adjustRightInd w:val="0"/>
        <w:spacing w:before="689" w:after="0" w:line="240" w:lineRule="auto"/>
        <w:ind w:left="2124" w:hanging="2124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2000EC">
        <w:rPr>
          <w:rFonts w:ascii="Times New Roman" w:hAnsi="Times New Roman"/>
          <w:b/>
          <w:bCs/>
          <w:color w:val="000000"/>
          <w:sz w:val="28"/>
          <w:szCs w:val="28"/>
        </w:rPr>
        <w:t>D-05.03.05b</w:t>
      </w:r>
      <w:r w:rsidR="00C318B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C318BA">
        <w:rPr>
          <w:rFonts w:ascii="Times New Roman" w:hAnsi="Times New Roman"/>
          <w:b/>
          <w:bCs/>
          <w:color w:val="000000"/>
          <w:sz w:val="28"/>
          <w:szCs w:val="28"/>
        </w:rPr>
        <w:tab/>
        <w:t>NAWIERZCHNIA Z BETONU ASFALTOWEGO WARSTWA ŚCIERALNA</w:t>
      </w:r>
      <w:r w:rsidR="002000EC">
        <w:rPr>
          <w:rFonts w:ascii="Times New Roman" w:hAnsi="Times New Roman"/>
          <w:b/>
          <w:bCs/>
          <w:color w:val="000000"/>
          <w:sz w:val="28"/>
          <w:szCs w:val="28"/>
        </w:rPr>
        <w:t xml:space="preserve"> AC 16 S TD</w:t>
      </w:r>
    </w:p>
    <w:p w14:paraId="61C6801B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 xml:space="preserve">1.  WSTĘP </w:t>
      </w:r>
    </w:p>
    <w:p w14:paraId="172D87BE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 xml:space="preserve">1.1.  Przedmiot Szczegółowej Specyfikacji Technicznej (SST) </w:t>
      </w:r>
    </w:p>
    <w:p w14:paraId="48BD4822" w14:textId="117DED27" w:rsidR="00C318BA" w:rsidRPr="00F137CA" w:rsidRDefault="00C318BA" w:rsidP="00F137CA">
      <w:pPr>
        <w:widowControl w:val="0"/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>Przedmiotem n/n Szczegółowej Specyfikacji Technicznej są wymagania dotyczące wykonania i odbioru robót związanych z wykonywaniem w</w:t>
      </w:r>
      <w:r w:rsidR="002F3700">
        <w:rPr>
          <w:rFonts w:ascii="Times New Roman" w:hAnsi="Times New Roman"/>
          <w:color w:val="000000"/>
          <w:sz w:val="24"/>
          <w:szCs w:val="24"/>
        </w:rPr>
        <w:t>arstw konstrukcji nawierzchni z </w:t>
      </w:r>
      <w:r w:rsidRPr="00536809">
        <w:rPr>
          <w:rFonts w:ascii="Times New Roman" w:hAnsi="Times New Roman"/>
          <w:color w:val="000000"/>
          <w:sz w:val="24"/>
          <w:szCs w:val="24"/>
        </w:rPr>
        <w:t>betonu asfaltowego</w:t>
      </w:r>
      <w:r w:rsidR="002000EC">
        <w:rPr>
          <w:rFonts w:ascii="Times New Roman" w:hAnsi="Times New Roman"/>
          <w:color w:val="000000"/>
          <w:sz w:val="24"/>
          <w:szCs w:val="24"/>
        </w:rPr>
        <w:t xml:space="preserve"> AC 16 S TD</w:t>
      </w:r>
      <w:r w:rsidRPr="0053680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2DCB" w:rsidRPr="00162DCB">
        <w:rPr>
          <w:rFonts w:ascii="Times New Roman" w:hAnsi="Times New Roman"/>
          <w:color w:val="000000"/>
          <w:sz w:val="24"/>
          <w:szCs w:val="24"/>
        </w:rPr>
        <w:t>w ramach zadania pn</w:t>
      </w:r>
      <w:r w:rsidR="00162DCB" w:rsidRPr="00606E10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566B36" w:rsidRPr="00566B36">
        <w:rPr>
          <w:rFonts w:ascii="Times New Roman" w:hAnsi="Times New Roman"/>
          <w:b/>
          <w:color w:val="000000"/>
          <w:sz w:val="24"/>
          <w:szCs w:val="24"/>
        </w:rPr>
        <w:t>„Remont odcinków drogi powiatowej 1225B Sztabin - Jaminy - Mogilnice - odc. Jaminy - DP 1220B”</w:t>
      </w:r>
      <w:r w:rsidR="00606E10" w:rsidRPr="006069ED">
        <w:rPr>
          <w:rFonts w:ascii="Times New Roman" w:hAnsi="Times New Roman"/>
          <w:b/>
          <w:i/>
          <w:color w:val="000000"/>
          <w:sz w:val="24"/>
          <w:szCs w:val="24"/>
        </w:rPr>
        <w:t>.</w:t>
      </w:r>
    </w:p>
    <w:p w14:paraId="20851E77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 xml:space="preserve">1.2.  Zakres stosowania SST </w:t>
      </w:r>
    </w:p>
    <w:p w14:paraId="2DEE741A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>Szczegółowa Specyfikacja Techniczna jest stosowana jako dokument przetargowy</w:t>
      </w:r>
      <w:r>
        <w:rPr>
          <w:rFonts w:ascii="Times New Roman" w:hAnsi="Times New Roman"/>
          <w:color w:val="000000"/>
          <w:sz w:val="24"/>
          <w:szCs w:val="24"/>
        </w:rPr>
        <w:t xml:space="preserve"> i </w:t>
      </w:r>
      <w:r w:rsidRPr="00536809">
        <w:rPr>
          <w:rFonts w:ascii="Times New Roman" w:hAnsi="Times New Roman"/>
          <w:color w:val="000000"/>
          <w:sz w:val="24"/>
          <w:szCs w:val="24"/>
        </w:rPr>
        <w:t xml:space="preserve">kontraktowy przy zlecaniu i realizacji robót wymienionych w pkt. 1.1. </w:t>
      </w:r>
    </w:p>
    <w:p w14:paraId="2FE8DE1E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 xml:space="preserve">1.3.  Zakres robót objętych SST </w:t>
      </w:r>
    </w:p>
    <w:p w14:paraId="139DE21E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>Ustalenia zawarte w n/n Szczegółowej Specyfikacji Technicznej dotyczą zasad prowadzenia robót związanych z wykonaniem:</w:t>
      </w:r>
    </w:p>
    <w:p w14:paraId="2AF85BBC" w14:textId="77777777" w:rsidR="00C318BA" w:rsidRDefault="00C318BA" w:rsidP="00341610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 xml:space="preserve">- warstwy </w:t>
      </w:r>
      <w:r w:rsidR="002000EC">
        <w:rPr>
          <w:rFonts w:ascii="Times New Roman" w:hAnsi="Times New Roman"/>
          <w:color w:val="000000"/>
          <w:sz w:val="24"/>
          <w:szCs w:val="24"/>
        </w:rPr>
        <w:t xml:space="preserve">ścieralnej z mieszanki typu AC16 </w:t>
      </w:r>
      <w:r w:rsidRPr="00536809">
        <w:rPr>
          <w:rFonts w:ascii="Times New Roman" w:hAnsi="Times New Roman"/>
          <w:color w:val="000000"/>
          <w:sz w:val="24"/>
          <w:szCs w:val="24"/>
        </w:rPr>
        <w:t xml:space="preserve">S </w:t>
      </w:r>
      <w:r w:rsidR="002000EC">
        <w:rPr>
          <w:rFonts w:ascii="Times New Roman" w:hAnsi="Times New Roman"/>
          <w:color w:val="000000"/>
          <w:sz w:val="24"/>
          <w:szCs w:val="24"/>
        </w:rPr>
        <w:t xml:space="preserve">TD </w:t>
      </w:r>
      <w:r w:rsidRPr="00536809">
        <w:rPr>
          <w:rFonts w:ascii="Times New Roman" w:hAnsi="Times New Roman"/>
          <w:color w:val="000000"/>
          <w:sz w:val="24"/>
          <w:szCs w:val="24"/>
        </w:rPr>
        <w:t>50/70 dla KR1</w:t>
      </w:r>
      <w:r w:rsidR="00053A0D">
        <w:rPr>
          <w:rFonts w:ascii="Times New Roman" w:hAnsi="Times New Roman"/>
          <w:color w:val="000000"/>
          <w:sz w:val="24"/>
          <w:szCs w:val="24"/>
        </w:rPr>
        <w:t>-2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4E4160A" w14:textId="77777777" w:rsidR="00C318BA" w:rsidRPr="00536809" w:rsidRDefault="002000EC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 xml:space="preserve">UWAGA – </w:t>
      </w:r>
      <w:r>
        <w:rPr>
          <w:rFonts w:ascii="Times New Roman" w:hAnsi="Times New Roman"/>
          <w:color w:val="000000"/>
          <w:sz w:val="24"/>
          <w:szCs w:val="24"/>
        </w:rPr>
        <w:t>ustala się równoważne</w:t>
      </w:r>
      <w:r w:rsidRPr="00536809">
        <w:rPr>
          <w:rFonts w:ascii="Times New Roman" w:hAnsi="Times New Roman"/>
          <w:color w:val="000000"/>
          <w:sz w:val="24"/>
          <w:szCs w:val="24"/>
        </w:rPr>
        <w:t xml:space="preserve"> zastosowanie mieszank</w:t>
      </w:r>
      <w:r>
        <w:rPr>
          <w:rFonts w:ascii="Times New Roman" w:hAnsi="Times New Roman"/>
          <w:color w:val="000000"/>
          <w:sz w:val="24"/>
          <w:szCs w:val="24"/>
        </w:rPr>
        <w:t>i typu AC 11 S 50/70 dla KR1-2 wg D-05.03.05a</w:t>
      </w:r>
      <w:r w:rsidR="00C318BA" w:rsidRPr="00536809">
        <w:rPr>
          <w:rFonts w:ascii="Times New Roman" w:hAnsi="Times New Roman"/>
          <w:color w:val="000000"/>
          <w:sz w:val="24"/>
          <w:szCs w:val="24"/>
        </w:rPr>
        <w:t>.</w:t>
      </w:r>
    </w:p>
    <w:p w14:paraId="0D2E2FD7" w14:textId="77777777" w:rsidR="00C318BA" w:rsidRPr="006D5243" w:rsidRDefault="00C318BA" w:rsidP="00C318B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6D5243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1.4. Określenia podstawowe</w:t>
      </w:r>
    </w:p>
    <w:p w14:paraId="3FEDF30B" w14:textId="77777777" w:rsidR="00C318BA" w:rsidRPr="006D5243" w:rsidRDefault="00C318BA" w:rsidP="00C318B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D5243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 xml:space="preserve">1.4.1. Beton asfaltowy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- mieszanka mineralno-asfaltowa, w której kruszywo o uziarnieniu ci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ą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głym lub nieci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ą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głym tworzy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struktur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 xml:space="preserve">ę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wzajemnie klinuj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ą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c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 xml:space="preserve">ą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si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ę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14:paraId="2691BFB8" w14:textId="77777777" w:rsidR="00C318BA" w:rsidRPr="006D5243" w:rsidRDefault="00C318BA" w:rsidP="00C318B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D5243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 xml:space="preserve">1.4.2. Nawierzchnia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– jest to konstrukcja składaj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ą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ca si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 xml:space="preserve">ę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z jednej lub kilku warstw, słu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żą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cych do przejmowania i rozkładania na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podło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ż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e obci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ąż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 xml:space="preserve">ń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od ruchu pojazdów.</w:t>
      </w:r>
    </w:p>
    <w:p w14:paraId="4074BDB3" w14:textId="77777777" w:rsidR="00C318BA" w:rsidRPr="006D5243" w:rsidRDefault="00C318BA" w:rsidP="00C318B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D5243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 xml:space="preserve">1.4.3. Warstwa technologiczna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– jest to konstrukcyjny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element nawierzchni układany w 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pojedynczej operacji.</w:t>
      </w:r>
    </w:p>
    <w:p w14:paraId="599E5D48" w14:textId="77777777" w:rsidR="00C318BA" w:rsidRPr="006D5243" w:rsidRDefault="00C318BA" w:rsidP="00C318B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D5243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 xml:space="preserve">1.4.4. Warstwa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– jest to element konstrukcji nawierzchni zbudowany z jednego materiału, który mo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ż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e składa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 xml:space="preserve">ć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si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 xml:space="preserve">ę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z jednej lub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wielu warstw technologicznych.</w:t>
      </w:r>
    </w:p>
    <w:p w14:paraId="2B6D8A85" w14:textId="77777777" w:rsidR="00C318BA" w:rsidRDefault="00C318BA" w:rsidP="00C318B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D5243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 xml:space="preserve">1.4.5. Warstwa ścieralna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– jest to górna warstwa nawierzchni b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ę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d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ą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ca w bezpo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ś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rednim kontakcie z kołami pojazdów.</w:t>
      </w:r>
    </w:p>
    <w:p w14:paraId="2467D15B" w14:textId="77777777" w:rsidR="00C318BA" w:rsidRDefault="00C318BA" w:rsidP="00C318B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Pozostałe okre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ś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lenia s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 xml:space="preserve">ą 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zgodne z obowi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ą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zuj</w:t>
      </w:r>
      <w:r w:rsidRPr="006D5243">
        <w:rPr>
          <w:rFonts w:ascii="Times New Roman" w:eastAsia="TimesNewRoman" w:hAnsi="Times New Roman"/>
          <w:sz w:val="24"/>
          <w:szCs w:val="24"/>
          <w:lang w:eastAsia="en-US"/>
        </w:rPr>
        <w:t>ą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 xml:space="preserve">cymi,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odpowiednimi polskimi normami i </w:t>
      </w:r>
      <w:r w:rsidRPr="006D5243">
        <w:rPr>
          <w:rFonts w:ascii="Times New Roman" w:eastAsiaTheme="minorHAnsi" w:hAnsi="Times New Roman"/>
          <w:sz w:val="24"/>
          <w:szCs w:val="24"/>
          <w:lang w:eastAsia="en-US"/>
        </w:rPr>
        <w:t>definicjami podanymi w SST D.M.00.00.00 „Wymagania ogólne"</w:t>
      </w:r>
    </w:p>
    <w:p w14:paraId="3DD75D03" w14:textId="77777777" w:rsidR="002000EC" w:rsidRPr="002000EC" w:rsidRDefault="002000EC" w:rsidP="00200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>Pozostałe okre</w:t>
      </w:r>
      <w:r w:rsidRPr="002000EC">
        <w:rPr>
          <w:rFonts w:ascii="TimesNewRoman" w:eastAsia="TimesNewRoman" w:hAnsi="Times New Roman" w:cs="TimesNewRoman" w:hint="eastAsia"/>
          <w:sz w:val="24"/>
          <w:szCs w:val="24"/>
          <w:lang w:eastAsia="en-US"/>
        </w:rPr>
        <w:t>ś</w:t>
      </w:r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>lenia s</w:t>
      </w:r>
      <w:r w:rsidRPr="002000EC">
        <w:rPr>
          <w:rFonts w:ascii="TimesNewRoman" w:eastAsia="TimesNewRoman" w:hAnsi="Times New Roman" w:cs="TimesNewRoman" w:hint="eastAsia"/>
          <w:sz w:val="24"/>
          <w:szCs w:val="24"/>
          <w:lang w:eastAsia="en-US"/>
        </w:rPr>
        <w:t>ą</w:t>
      </w:r>
      <w:r w:rsidRPr="002000EC">
        <w:rPr>
          <w:rFonts w:ascii="TimesNewRoman" w:eastAsia="TimesNewRoman" w:hAnsi="Times New Roman" w:cs="TimesNewRoman"/>
          <w:sz w:val="24"/>
          <w:szCs w:val="24"/>
          <w:lang w:eastAsia="en-US"/>
        </w:rPr>
        <w:t xml:space="preserve"> </w:t>
      </w:r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>zgodne z obowi</w:t>
      </w:r>
      <w:r w:rsidRPr="002000EC">
        <w:rPr>
          <w:rFonts w:ascii="TimesNewRoman" w:eastAsia="TimesNewRoman" w:hAnsi="Times New Roman" w:cs="TimesNewRoman" w:hint="eastAsia"/>
          <w:sz w:val="24"/>
          <w:szCs w:val="24"/>
          <w:lang w:eastAsia="en-US"/>
        </w:rPr>
        <w:t>ą</w:t>
      </w:r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>zuj</w:t>
      </w:r>
      <w:r w:rsidRPr="002000EC">
        <w:rPr>
          <w:rFonts w:ascii="TimesNewRoman" w:eastAsia="TimesNewRoman" w:hAnsi="Times New Roman" w:cs="TimesNewRoman" w:hint="eastAsia"/>
          <w:sz w:val="24"/>
          <w:szCs w:val="24"/>
          <w:lang w:eastAsia="en-US"/>
        </w:rPr>
        <w:t>ą</w:t>
      </w:r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>cymi, odpowiednimi polskimi normami i definicjami podanymi w SST D.M.00.00.00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 xml:space="preserve">„Wymagania ogólne" oraz TL </w:t>
      </w:r>
      <w:proofErr w:type="spellStart"/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>Asphalt</w:t>
      </w:r>
      <w:proofErr w:type="spellEnd"/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>StB</w:t>
      </w:r>
      <w:proofErr w:type="spellEnd"/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 xml:space="preserve"> 07, ZTV </w:t>
      </w:r>
      <w:proofErr w:type="spellStart"/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>Asphalt-StB</w:t>
      </w:r>
      <w:proofErr w:type="spellEnd"/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 xml:space="preserve"> i TL </w:t>
      </w:r>
      <w:proofErr w:type="spellStart"/>
      <w:r w:rsidRPr="002000EC">
        <w:rPr>
          <w:rFonts w:ascii="Times New Roman" w:eastAsiaTheme="minorHAnsi" w:hAnsi="Times New Roman"/>
          <w:sz w:val="24"/>
          <w:szCs w:val="24"/>
          <w:lang w:eastAsia="en-US"/>
        </w:rPr>
        <w:t>Gestein-StB</w:t>
      </w:r>
      <w:proofErr w:type="spellEnd"/>
      <w:r w:rsidRPr="002000EC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</w:t>
      </w:r>
    </w:p>
    <w:p w14:paraId="0A180479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 xml:space="preserve">1.5.  Wymagania ogólne dotyczące robót </w:t>
      </w:r>
    </w:p>
    <w:p w14:paraId="56705B44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>Wykonawca robót jest odpowiedzialny za jakość i</w:t>
      </w:r>
      <w:r>
        <w:rPr>
          <w:rFonts w:ascii="Times New Roman" w:hAnsi="Times New Roman"/>
          <w:color w:val="000000"/>
          <w:sz w:val="24"/>
          <w:szCs w:val="24"/>
        </w:rPr>
        <w:t>ch wykonania oraz za zgodność z </w:t>
      </w:r>
      <w:r w:rsidRPr="00536809">
        <w:rPr>
          <w:rFonts w:ascii="Times New Roman" w:hAnsi="Times New Roman"/>
          <w:color w:val="000000"/>
          <w:sz w:val="24"/>
          <w:szCs w:val="24"/>
        </w:rPr>
        <w:t xml:space="preserve">Dokumentacją Projektową, SST i poleceniami Inspektora Nadzoru. </w:t>
      </w:r>
    </w:p>
    <w:p w14:paraId="2F6A1A38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 xml:space="preserve">Wymagania ogólne dotyczące robót podano w SST D.M.00.00.00 „Wymagania ogólne”. </w:t>
      </w:r>
    </w:p>
    <w:p w14:paraId="147C9A02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 MATERIAŁY</w:t>
      </w:r>
    </w:p>
    <w:p w14:paraId="0B2CF308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 xml:space="preserve">2.1.  Warunki ogólne stosowania materiałów </w:t>
      </w:r>
    </w:p>
    <w:p w14:paraId="56742524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>Warunki ogólne stosowania materiałów podano w SST D.</w:t>
      </w:r>
      <w:r>
        <w:rPr>
          <w:rFonts w:ascii="Times New Roman" w:hAnsi="Times New Roman"/>
          <w:color w:val="000000"/>
          <w:sz w:val="24"/>
          <w:szCs w:val="24"/>
        </w:rPr>
        <w:t>M.00.00.00 „Wymagania ogólne”.</w:t>
      </w:r>
    </w:p>
    <w:p w14:paraId="40C1A880" w14:textId="77777777" w:rsidR="002000EC" w:rsidRDefault="002000EC" w:rsidP="002000EC">
      <w:pPr>
        <w:widowControl w:val="0"/>
        <w:autoSpaceDE w:val="0"/>
        <w:autoSpaceDN w:val="0"/>
        <w:adjustRightInd w:val="0"/>
        <w:spacing w:before="22" w:after="204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Tablica 1</w:t>
      </w: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>.   Materiały do betonu asfaltowego do warstwy ścieralnej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AC 16 S TD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70"/>
        <w:gridCol w:w="4222"/>
      </w:tblGrid>
      <w:tr w:rsidR="002000EC" w:rsidRPr="000A364C" w14:paraId="27933F1E" w14:textId="77777777" w:rsidTr="002000EC">
        <w:tc>
          <w:tcPr>
            <w:tcW w:w="5070" w:type="dxa"/>
            <w:vMerge w:val="restart"/>
          </w:tcPr>
          <w:p w14:paraId="606A08D8" w14:textId="77777777" w:rsidR="002000EC" w:rsidRPr="000A364C" w:rsidRDefault="002000EC" w:rsidP="002000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</w:rPr>
              <w:t>Materiał</w:t>
            </w:r>
          </w:p>
        </w:tc>
        <w:tc>
          <w:tcPr>
            <w:tcW w:w="4222" w:type="dxa"/>
          </w:tcPr>
          <w:p w14:paraId="5EE23835" w14:textId="77777777" w:rsidR="002000EC" w:rsidRPr="000A364C" w:rsidRDefault="002000EC" w:rsidP="00200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</w:rPr>
              <w:t>Kategoria ruchu</w:t>
            </w:r>
          </w:p>
        </w:tc>
      </w:tr>
      <w:tr w:rsidR="002000EC" w:rsidRPr="000A364C" w14:paraId="6DBCD6E7" w14:textId="77777777" w:rsidTr="002000EC">
        <w:tc>
          <w:tcPr>
            <w:tcW w:w="5070" w:type="dxa"/>
            <w:vMerge/>
          </w:tcPr>
          <w:p w14:paraId="56E93106" w14:textId="77777777" w:rsidR="002000EC" w:rsidRPr="000A364C" w:rsidRDefault="002000EC" w:rsidP="002000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222" w:type="dxa"/>
          </w:tcPr>
          <w:p w14:paraId="4B0A85D3" w14:textId="77777777" w:rsidR="002000EC" w:rsidRPr="00C318BA" w:rsidRDefault="002000EC" w:rsidP="00200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KR1 ÷ KR2</w:t>
            </w:r>
          </w:p>
        </w:tc>
      </w:tr>
      <w:tr w:rsidR="002000EC" w:rsidRPr="000A364C" w14:paraId="41808F3A" w14:textId="77777777" w:rsidTr="002000EC">
        <w:tc>
          <w:tcPr>
            <w:tcW w:w="5070" w:type="dxa"/>
          </w:tcPr>
          <w:p w14:paraId="008D414D" w14:textId="77777777" w:rsidR="002000EC" w:rsidRPr="000A364C" w:rsidRDefault="002000EC" w:rsidP="002000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</w:rPr>
              <w:t>Mieszanka mineralno- asfaltowa o wymiarze D, [mm]</w:t>
            </w:r>
          </w:p>
        </w:tc>
        <w:tc>
          <w:tcPr>
            <w:tcW w:w="4222" w:type="dxa"/>
          </w:tcPr>
          <w:p w14:paraId="460ED14F" w14:textId="77777777" w:rsidR="002000EC" w:rsidRPr="00C318BA" w:rsidRDefault="002000EC" w:rsidP="00200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16</w:t>
            </w:r>
          </w:p>
        </w:tc>
      </w:tr>
      <w:tr w:rsidR="002000EC" w:rsidRPr="000A364C" w14:paraId="5BA791E9" w14:textId="77777777" w:rsidTr="002000EC">
        <w:tc>
          <w:tcPr>
            <w:tcW w:w="5070" w:type="dxa"/>
          </w:tcPr>
          <w:p w14:paraId="7C038CF7" w14:textId="77777777" w:rsidR="002000EC" w:rsidRPr="000A364C" w:rsidRDefault="002000EC" w:rsidP="002000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</w:rPr>
              <w:t xml:space="preserve">Lepiszcza asfaltowe </w:t>
            </w:r>
            <w:r w:rsidRPr="000A364C">
              <w:rPr>
                <w:rFonts w:ascii="Times New Roman" w:hAnsi="Times New Roman"/>
                <w:color w:val="000000"/>
                <w:position w:val="10"/>
              </w:rPr>
              <w:t>a)</w:t>
            </w:r>
          </w:p>
        </w:tc>
        <w:tc>
          <w:tcPr>
            <w:tcW w:w="4222" w:type="dxa"/>
          </w:tcPr>
          <w:p w14:paraId="2F43EB53" w14:textId="77777777" w:rsidR="002000EC" w:rsidRPr="00C318BA" w:rsidRDefault="002000EC" w:rsidP="00200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50/70</w:t>
            </w:r>
          </w:p>
        </w:tc>
      </w:tr>
      <w:tr w:rsidR="002000EC" w:rsidRPr="000A364C" w14:paraId="56037A1C" w14:textId="77777777" w:rsidTr="002000EC">
        <w:tc>
          <w:tcPr>
            <w:tcW w:w="5070" w:type="dxa"/>
          </w:tcPr>
          <w:p w14:paraId="469591C7" w14:textId="77777777" w:rsidR="002000EC" w:rsidRPr="000A364C" w:rsidRDefault="002000EC" w:rsidP="002000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</w:rPr>
              <w:t>Kruszywa mineralne</w:t>
            </w:r>
          </w:p>
        </w:tc>
        <w:tc>
          <w:tcPr>
            <w:tcW w:w="4222" w:type="dxa"/>
          </w:tcPr>
          <w:p w14:paraId="73065BFA" w14:textId="77777777" w:rsidR="002000EC" w:rsidRPr="000A364C" w:rsidRDefault="002000EC" w:rsidP="002000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</w:rPr>
              <w:t xml:space="preserve">Tablice </w:t>
            </w:r>
            <w:r>
              <w:rPr>
                <w:rFonts w:ascii="Times New Roman" w:hAnsi="Times New Roman"/>
                <w:color w:val="000000"/>
              </w:rPr>
              <w:t>2, 2a, 2b, 4</w:t>
            </w:r>
            <w:r w:rsidRPr="000A364C">
              <w:rPr>
                <w:rFonts w:ascii="Times New Roman" w:hAnsi="Times New Roman"/>
                <w:color w:val="000000"/>
              </w:rPr>
              <w:t>, WT-1 Kruszywa 2010</w:t>
            </w:r>
          </w:p>
        </w:tc>
      </w:tr>
      <w:tr w:rsidR="002000EC" w:rsidRPr="000A364C" w14:paraId="777FB979" w14:textId="77777777" w:rsidTr="002000EC">
        <w:tc>
          <w:tcPr>
            <w:tcW w:w="5070" w:type="dxa"/>
          </w:tcPr>
          <w:p w14:paraId="5E705A6A" w14:textId="77777777" w:rsidR="002000EC" w:rsidRPr="000A364C" w:rsidRDefault="002000EC" w:rsidP="002000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Granulat asfaltowy</w:t>
            </w:r>
          </w:p>
        </w:tc>
        <w:tc>
          <w:tcPr>
            <w:tcW w:w="4222" w:type="dxa"/>
          </w:tcPr>
          <w:p w14:paraId="174970F9" w14:textId="77777777" w:rsidR="002000EC" w:rsidRPr="000A364C" w:rsidRDefault="002000EC" w:rsidP="002000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PN-EN 13108-8</w:t>
            </w:r>
          </w:p>
        </w:tc>
      </w:tr>
      <w:tr w:rsidR="002000EC" w:rsidRPr="000A364C" w14:paraId="3B9BE270" w14:textId="77777777" w:rsidTr="002000EC">
        <w:trPr>
          <w:trHeight w:val="53"/>
        </w:trPr>
        <w:tc>
          <w:tcPr>
            <w:tcW w:w="9292" w:type="dxa"/>
            <w:gridSpan w:val="2"/>
          </w:tcPr>
          <w:p w14:paraId="79FB5FEC" w14:textId="77777777" w:rsidR="002000EC" w:rsidRPr="000A364C" w:rsidRDefault="002000EC" w:rsidP="002000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  <w:position w:val="10"/>
              </w:rPr>
              <w:t>a)</w:t>
            </w:r>
            <w:r w:rsidRPr="000A364C">
              <w:rPr>
                <w:rFonts w:ascii="Times New Roman" w:hAnsi="Times New Roman"/>
                <w:color w:val="000000"/>
              </w:rPr>
              <w:t xml:space="preserve"> na podstawie aprobat technicznych mogą być stosowane także inne lepiszcza nienormowe</w:t>
            </w:r>
          </w:p>
        </w:tc>
      </w:tr>
    </w:tbl>
    <w:p w14:paraId="664AA659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 xml:space="preserve">2.2. Kruszywo </w:t>
      </w:r>
    </w:p>
    <w:p w14:paraId="58DC7EFE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 xml:space="preserve">Do wytworzenia mieszanki na warstwy nawierzchni z betonu asfaltowego, należy stosować kruszywa mineralne zgodne z wymaganiami PN-EN 13043 i „WT-1 Kruszywa 2010". </w:t>
      </w:r>
    </w:p>
    <w:p w14:paraId="1E00CE3C" w14:textId="77777777" w:rsidR="00C318BA" w:rsidRPr="00536809" w:rsidRDefault="002000EC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 tablicach nr 2</w:t>
      </w:r>
      <w:r w:rsidR="00C318BA">
        <w:rPr>
          <w:rFonts w:ascii="Times New Roman" w:hAnsi="Times New Roman"/>
          <w:color w:val="000000"/>
          <w:sz w:val="24"/>
          <w:szCs w:val="24"/>
        </w:rPr>
        <w:t>, 2a, 2b</w:t>
      </w:r>
      <w:r w:rsidR="00C318BA" w:rsidRPr="00536809">
        <w:rPr>
          <w:rFonts w:ascii="Times New Roman" w:hAnsi="Times New Roman"/>
          <w:color w:val="000000"/>
          <w:sz w:val="24"/>
          <w:szCs w:val="24"/>
        </w:rPr>
        <w:t xml:space="preserve"> podano wymagane właściwości kruszywa naturalnego lub sztucznego stosowanego do warstwy ścieralnej z betonu asfaltowego. </w:t>
      </w:r>
    </w:p>
    <w:p w14:paraId="1FF4A638" w14:textId="77777777" w:rsidR="00C318BA" w:rsidRDefault="002000EC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1410" w:hanging="1410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Tablica 2</w:t>
      </w:r>
      <w:r w:rsidR="00C318BA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C318BA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C318BA" w:rsidRPr="00536809">
        <w:rPr>
          <w:rFonts w:ascii="Times New Roman" w:hAnsi="Times New Roman"/>
          <w:b/>
          <w:bCs/>
          <w:color w:val="000000"/>
          <w:sz w:val="24"/>
          <w:szCs w:val="24"/>
        </w:rPr>
        <w:t>Wymagane właściwości kruszywa grubego do warstwy ścieralnej z betonu asfaltowego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AC 16 S TD</w:t>
      </w:r>
    </w:p>
    <w:p w14:paraId="079984B2" w14:textId="77777777" w:rsidR="00C318B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79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543"/>
      </w:tblGrid>
      <w:tr w:rsidR="00C318BA" w:rsidRPr="00F51F3B" w14:paraId="0AA2892C" w14:textId="77777777" w:rsidTr="00C318BA">
        <w:trPr>
          <w:cantSplit/>
        </w:trPr>
        <w:tc>
          <w:tcPr>
            <w:tcW w:w="4395" w:type="dxa"/>
            <w:vMerge w:val="restart"/>
          </w:tcPr>
          <w:p w14:paraId="278445AE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Właściwości kruszywa</w:t>
            </w:r>
          </w:p>
        </w:tc>
        <w:tc>
          <w:tcPr>
            <w:tcW w:w="3543" w:type="dxa"/>
          </w:tcPr>
          <w:p w14:paraId="1871F3B6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 xml:space="preserve">Wymagania w zależności od </w:t>
            </w:r>
          </w:p>
          <w:p w14:paraId="669F5C3D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kategorii ruchu</w:t>
            </w:r>
          </w:p>
        </w:tc>
      </w:tr>
      <w:tr w:rsidR="00C318BA" w:rsidRPr="00F51F3B" w14:paraId="282BA1F4" w14:textId="77777777" w:rsidTr="00C318BA">
        <w:trPr>
          <w:cantSplit/>
          <w:trHeight w:val="53"/>
        </w:trPr>
        <w:tc>
          <w:tcPr>
            <w:tcW w:w="4395" w:type="dxa"/>
            <w:vMerge/>
          </w:tcPr>
          <w:p w14:paraId="18751DE0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14:paraId="6007D963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KR1-KR2</w:t>
            </w:r>
          </w:p>
        </w:tc>
      </w:tr>
      <w:tr w:rsidR="00C318BA" w:rsidRPr="00F51F3B" w14:paraId="3F87A280" w14:textId="77777777" w:rsidTr="00C318BA">
        <w:trPr>
          <w:trHeight w:val="375"/>
        </w:trPr>
        <w:tc>
          <w:tcPr>
            <w:tcW w:w="4395" w:type="dxa"/>
          </w:tcPr>
          <w:p w14:paraId="2CF0D234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Uziarnienie według PN-EN 933-1; kategoria nie niższa niż:</w:t>
            </w:r>
          </w:p>
        </w:tc>
        <w:tc>
          <w:tcPr>
            <w:tcW w:w="3543" w:type="dxa"/>
          </w:tcPr>
          <w:p w14:paraId="2DBCD016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G</w:t>
            </w:r>
            <w:r w:rsidRPr="00F51F3B">
              <w:rPr>
                <w:rFonts w:ascii="Times New Roman" w:hAnsi="Times New Roman"/>
                <w:vertAlign w:val="subscript"/>
              </w:rPr>
              <w:t>C</w:t>
            </w:r>
            <w:r w:rsidRPr="00F51F3B">
              <w:rPr>
                <w:rFonts w:ascii="Times New Roman" w:hAnsi="Times New Roman"/>
              </w:rPr>
              <w:t>85/20</w:t>
            </w:r>
          </w:p>
        </w:tc>
      </w:tr>
      <w:tr w:rsidR="00C318BA" w:rsidRPr="00F51F3B" w14:paraId="21885C73" w14:textId="77777777" w:rsidTr="00C318BA">
        <w:tc>
          <w:tcPr>
            <w:tcW w:w="4395" w:type="dxa"/>
          </w:tcPr>
          <w:p w14:paraId="5171DF6B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Tolerancja uziarnienia, odchylenia nie większe niż według kategorii:</w:t>
            </w:r>
          </w:p>
        </w:tc>
        <w:tc>
          <w:tcPr>
            <w:tcW w:w="3543" w:type="dxa"/>
          </w:tcPr>
          <w:p w14:paraId="1894DA53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G</w:t>
            </w:r>
            <w:r w:rsidRPr="00F51F3B">
              <w:rPr>
                <w:rFonts w:ascii="Times New Roman" w:hAnsi="Times New Roman"/>
                <w:vertAlign w:val="subscript"/>
              </w:rPr>
              <w:t>20/15</w:t>
            </w:r>
          </w:p>
        </w:tc>
      </w:tr>
      <w:tr w:rsidR="00C318BA" w:rsidRPr="00F51F3B" w14:paraId="4C903232" w14:textId="77777777" w:rsidTr="00C318BA">
        <w:tc>
          <w:tcPr>
            <w:tcW w:w="4395" w:type="dxa"/>
          </w:tcPr>
          <w:p w14:paraId="074F6765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 xml:space="preserve">Zawartość pyłów według PN-EN 933-1; kategoria nie wyższa niż </w:t>
            </w:r>
          </w:p>
        </w:tc>
        <w:tc>
          <w:tcPr>
            <w:tcW w:w="3543" w:type="dxa"/>
          </w:tcPr>
          <w:p w14:paraId="0C3E4956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  <w:vertAlign w:val="subscript"/>
              </w:rPr>
            </w:pPr>
            <w:r w:rsidRPr="00F51F3B">
              <w:rPr>
                <w:rFonts w:ascii="Times New Roman" w:hAnsi="Times New Roman"/>
              </w:rPr>
              <w:t>ƒ</w:t>
            </w:r>
            <w:r w:rsidRPr="00F51F3B">
              <w:rPr>
                <w:rFonts w:ascii="Times New Roman" w:hAnsi="Times New Roman"/>
                <w:vertAlign w:val="subscript"/>
              </w:rPr>
              <w:t>2</w:t>
            </w:r>
          </w:p>
        </w:tc>
      </w:tr>
      <w:tr w:rsidR="00C318BA" w:rsidRPr="00F51F3B" w14:paraId="749E5A9D" w14:textId="77777777" w:rsidTr="00C318BA">
        <w:tc>
          <w:tcPr>
            <w:tcW w:w="4395" w:type="dxa"/>
          </w:tcPr>
          <w:p w14:paraId="52E28CB8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Kształt kruszywa według PN-EN 933-3 lub według PN-EN 933-4; kategoria nie wyższa niż:</w:t>
            </w:r>
          </w:p>
        </w:tc>
        <w:tc>
          <w:tcPr>
            <w:tcW w:w="3543" w:type="dxa"/>
          </w:tcPr>
          <w:p w14:paraId="583D3F8A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  <w:vertAlign w:val="subscript"/>
              </w:rPr>
            </w:pPr>
            <w:r w:rsidRPr="00F51F3B">
              <w:rPr>
                <w:rFonts w:ascii="Times New Roman" w:hAnsi="Times New Roman"/>
                <w:i/>
              </w:rPr>
              <w:t>FI</w:t>
            </w:r>
            <w:r w:rsidRPr="00F51F3B">
              <w:rPr>
                <w:rFonts w:ascii="Times New Roman" w:hAnsi="Times New Roman"/>
                <w:vertAlign w:val="subscript"/>
              </w:rPr>
              <w:t>25</w:t>
            </w:r>
          </w:p>
          <w:p w14:paraId="40BB8306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 xml:space="preserve">lub </w:t>
            </w:r>
            <w:r w:rsidRPr="00F51F3B">
              <w:rPr>
                <w:rFonts w:ascii="Times New Roman" w:hAnsi="Times New Roman"/>
                <w:i/>
              </w:rPr>
              <w:t>SI</w:t>
            </w:r>
            <w:r w:rsidRPr="00F51F3B">
              <w:rPr>
                <w:rFonts w:ascii="Times New Roman" w:hAnsi="Times New Roman"/>
                <w:vertAlign w:val="subscript"/>
              </w:rPr>
              <w:t>25</w:t>
            </w:r>
          </w:p>
        </w:tc>
      </w:tr>
      <w:tr w:rsidR="00C318BA" w:rsidRPr="00F51F3B" w14:paraId="64B4A03F" w14:textId="77777777" w:rsidTr="00C318BA">
        <w:tc>
          <w:tcPr>
            <w:tcW w:w="4395" w:type="dxa"/>
          </w:tcPr>
          <w:p w14:paraId="7A072647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 xml:space="preserve">Procentowa zawartość ziaren o powierzchni </w:t>
            </w:r>
            <w:proofErr w:type="spellStart"/>
            <w:r w:rsidRPr="00F51F3B">
              <w:rPr>
                <w:rFonts w:ascii="Times New Roman" w:hAnsi="Times New Roman"/>
              </w:rPr>
              <w:t>przekruszonej</w:t>
            </w:r>
            <w:proofErr w:type="spellEnd"/>
            <w:r w:rsidRPr="00F51F3B">
              <w:rPr>
                <w:rFonts w:ascii="Times New Roman" w:hAnsi="Times New Roman"/>
              </w:rPr>
              <w:t xml:space="preserve"> i łamanej w kruszywie grubym według PN-EN 933-5; kategoria nie niższa niż:</w:t>
            </w:r>
          </w:p>
        </w:tc>
        <w:tc>
          <w:tcPr>
            <w:tcW w:w="3543" w:type="dxa"/>
          </w:tcPr>
          <w:p w14:paraId="7F546BB3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C</w:t>
            </w:r>
            <w:r w:rsidRPr="00F51F3B">
              <w:rPr>
                <w:rFonts w:ascii="Times New Roman" w:hAnsi="Times New Roman"/>
                <w:vertAlign w:val="subscript"/>
              </w:rPr>
              <w:t>NR</w:t>
            </w:r>
          </w:p>
        </w:tc>
      </w:tr>
      <w:tr w:rsidR="00C318BA" w:rsidRPr="00F51F3B" w14:paraId="44F20103" w14:textId="77777777" w:rsidTr="00C318BA">
        <w:tc>
          <w:tcPr>
            <w:tcW w:w="4395" w:type="dxa"/>
          </w:tcPr>
          <w:p w14:paraId="00747239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Odporność kruszywa na rozdrabnianie według normy PN-EN 1097-2, rozdział 5; badana na kruszywie o wymiarze 10/14, kategoria nie wyższa niż:</w:t>
            </w:r>
          </w:p>
        </w:tc>
        <w:tc>
          <w:tcPr>
            <w:tcW w:w="3543" w:type="dxa"/>
          </w:tcPr>
          <w:p w14:paraId="0E4EA650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14:paraId="7A4F07FA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  <w:vertAlign w:val="subscript"/>
              </w:rPr>
            </w:pPr>
            <w:r w:rsidRPr="00F51F3B">
              <w:rPr>
                <w:rFonts w:ascii="Times New Roman" w:hAnsi="Times New Roman"/>
                <w:i/>
              </w:rPr>
              <w:t>LA</w:t>
            </w:r>
            <w:r w:rsidRPr="00F51F3B">
              <w:rPr>
                <w:rFonts w:ascii="Times New Roman" w:hAnsi="Times New Roman"/>
                <w:vertAlign w:val="subscript"/>
              </w:rPr>
              <w:t>30</w:t>
            </w:r>
          </w:p>
        </w:tc>
      </w:tr>
      <w:tr w:rsidR="00C318BA" w:rsidRPr="00F51F3B" w14:paraId="04A32C4C" w14:textId="77777777" w:rsidTr="00C318BA">
        <w:tc>
          <w:tcPr>
            <w:tcW w:w="4395" w:type="dxa"/>
          </w:tcPr>
          <w:p w14:paraId="131DA3A3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Odporność na polerowanie kruszywa według PN-EN 1097-8, kategoria nie niższa niż:</w:t>
            </w:r>
          </w:p>
        </w:tc>
        <w:tc>
          <w:tcPr>
            <w:tcW w:w="3543" w:type="dxa"/>
          </w:tcPr>
          <w:p w14:paraId="731B6BFE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14:paraId="7E0AEFEC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F51F3B">
              <w:rPr>
                <w:rFonts w:ascii="Times New Roman" w:hAnsi="Times New Roman"/>
                <w:i/>
              </w:rPr>
              <w:t>PSV</w:t>
            </w:r>
            <w:r w:rsidRPr="00F51F3B">
              <w:rPr>
                <w:rFonts w:ascii="Times New Roman" w:hAnsi="Times New Roman"/>
                <w:vertAlign w:val="subscript"/>
              </w:rPr>
              <w:t>NR</w:t>
            </w:r>
          </w:p>
        </w:tc>
      </w:tr>
      <w:tr w:rsidR="00C318BA" w:rsidRPr="00F51F3B" w14:paraId="2333AD9C" w14:textId="77777777" w:rsidTr="00C318BA">
        <w:tc>
          <w:tcPr>
            <w:tcW w:w="4395" w:type="dxa"/>
          </w:tcPr>
          <w:p w14:paraId="02E700F5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Gęstość ziaren według PN-EN 1097-6, rozdz. 7, 8 lub 9:</w:t>
            </w:r>
          </w:p>
        </w:tc>
        <w:tc>
          <w:tcPr>
            <w:tcW w:w="3543" w:type="dxa"/>
          </w:tcPr>
          <w:p w14:paraId="731C63F5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deklarowana przez producenta</w:t>
            </w:r>
          </w:p>
        </w:tc>
      </w:tr>
      <w:tr w:rsidR="00C318BA" w:rsidRPr="00F51F3B" w14:paraId="1C068573" w14:textId="77777777" w:rsidTr="00C318BA">
        <w:tc>
          <w:tcPr>
            <w:tcW w:w="4395" w:type="dxa"/>
          </w:tcPr>
          <w:p w14:paraId="109810F7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Nasiąkliwość ziaren według PN-EN 1097-6, rozdz. 7, 8 lub 9:</w:t>
            </w:r>
          </w:p>
        </w:tc>
        <w:tc>
          <w:tcPr>
            <w:tcW w:w="3543" w:type="dxa"/>
          </w:tcPr>
          <w:p w14:paraId="34CF9EA9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deklarowana przez producenta</w:t>
            </w:r>
          </w:p>
        </w:tc>
      </w:tr>
      <w:tr w:rsidR="00C318BA" w:rsidRPr="00F51F3B" w14:paraId="50EF5676" w14:textId="77777777" w:rsidTr="00C318BA">
        <w:tc>
          <w:tcPr>
            <w:tcW w:w="4395" w:type="dxa"/>
          </w:tcPr>
          <w:p w14:paraId="413A4E44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Gęstość nasypowa według normy PN-EN 1097-3:</w:t>
            </w:r>
          </w:p>
        </w:tc>
        <w:tc>
          <w:tcPr>
            <w:tcW w:w="3543" w:type="dxa"/>
          </w:tcPr>
          <w:p w14:paraId="74D95719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deklarowana przez producenta</w:t>
            </w:r>
          </w:p>
        </w:tc>
      </w:tr>
      <w:tr w:rsidR="00C318BA" w:rsidRPr="00F51F3B" w14:paraId="175A0CB0" w14:textId="77777777" w:rsidTr="00C318BA">
        <w:tc>
          <w:tcPr>
            <w:tcW w:w="4395" w:type="dxa"/>
          </w:tcPr>
          <w:p w14:paraId="08D4DACA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Mrozoodporność według PN-EN 1367-6 badana na kruszywie o wymiarze 8/11, 11/16 lub 8/16, w 1% NaCl, kategoria nie wyższa niż:</w:t>
            </w:r>
          </w:p>
        </w:tc>
        <w:tc>
          <w:tcPr>
            <w:tcW w:w="3543" w:type="dxa"/>
          </w:tcPr>
          <w:p w14:paraId="68DA3CC4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F</w:t>
            </w:r>
            <w:r w:rsidRPr="00F51F3B">
              <w:rPr>
                <w:rFonts w:ascii="Times New Roman" w:hAnsi="Times New Roman"/>
                <w:vertAlign w:val="subscript"/>
              </w:rPr>
              <w:t>NaCl</w:t>
            </w:r>
            <w:r w:rsidRPr="00F51F3B">
              <w:rPr>
                <w:rFonts w:ascii="Times New Roman" w:hAnsi="Times New Roman"/>
              </w:rPr>
              <w:t>7</w:t>
            </w:r>
          </w:p>
        </w:tc>
      </w:tr>
      <w:tr w:rsidR="00C318BA" w:rsidRPr="00F51F3B" w14:paraId="1B58E193" w14:textId="77777777" w:rsidTr="00C318BA">
        <w:tc>
          <w:tcPr>
            <w:tcW w:w="4395" w:type="dxa"/>
          </w:tcPr>
          <w:p w14:paraId="74A57B79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„Zgorzel słoneczna” bazaltu według PN-EN 1367-3, wymagana kategoria:</w:t>
            </w:r>
          </w:p>
        </w:tc>
        <w:tc>
          <w:tcPr>
            <w:tcW w:w="3543" w:type="dxa"/>
          </w:tcPr>
          <w:p w14:paraId="0B7ED25D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SB</w:t>
            </w:r>
            <w:r w:rsidRPr="00F51F3B">
              <w:rPr>
                <w:rFonts w:ascii="Times New Roman" w:hAnsi="Times New Roman"/>
                <w:vertAlign w:val="subscript"/>
              </w:rPr>
              <w:t>LA</w:t>
            </w:r>
          </w:p>
        </w:tc>
      </w:tr>
      <w:tr w:rsidR="00C318BA" w:rsidRPr="00F51F3B" w14:paraId="07FE5648" w14:textId="77777777" w:rsidTr="00C318BA">
        <w:tc>
          <w:tcPr>
            <w:tcW w:w="4395" w:type="dxa"/>
          </w:tcPr>
          <w:p w14:paraId="3BD28930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Skład chemiczny – uproszczony opis petrograficzny według PN-EN 932-3:</w:t>
            </w:r>
          </w:p>
        </w:tc>
        <w:tc>
          <w:tcPr>
            <w:tcW w:w="3543" w:type="dxa"/>
          </w:tcPr>
          <w:p w14:paraId="16E5C68A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deklarowany przez producenta</w:t>
            </w:r>
          </w:p>
        </w:tc>
      </w:tr>
      <w:tr w:rsidR="00C318BA" w:rsidRPr="00F51F3B" w14:paraId="3F728BB2" w14:textId="77777777" w:rsidTr="00C318BA">
        <w:tc>
          <w:tcPr>
            <w:tcW w:w="4395" w:type="dxa"/>
          </w:tcPr>
          <w:p w14:paraId="4340B9D5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Grube zanieczyszczenia lekkie, według PN-EN 1744-1 p.14.2; kategoria nie wyższa niż:</w:t>
            </w:r>
          </w:p>
        </w:tc>
        <w:tc>
          <w:tcPr>
            <w:tcW w:w="3543" w:type="dxa"/>
          </w:tcPr>
          <w:p w14:paraId="25260AA1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m</w:t>
            </w:r>
            <w:r w:rsidRPr="00F51F3B">
              <w:rPr>
                <w:rFonts w:ascii="Times New Roman" w:hAnsi="Times New Roman"/>
                <w:vertAlign w:val="subscript"/>
              </w:rPr>
              <w:t>LPC</w:t>
            </w:r>
            <w:r w:rsidRPr="00F51F3B">
              <w:rPr>
                <w:rFonts w:ascii="Times New Roman" w:hAnsi="Times New Roman"/>
              </w:rPr>
              <w:t>0,1</w:t>
            </w:r>
          </w:p>
        </w:tc>
      </w:tr>
      <w:tr w:rsidR="00C318BA" w:rsidRPr="00F51F3B" w14:paraId="0A9A5C3B" w14:textId="77777777" w:rsidTr="00C318BA">
        <w:tc>
          <w:tcPr>
            <w:tcW w:w="4395" w:type="dxa"/>
          </w:tcPr>
          <w:p w14:paraId="2865F0E6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lastRenderedPageBreak/>
              <w:t>Rozpad krzemianu dwuwapniowego w kruszywie z żużla wielkopiecowego chłodzonego powietrzem według PN-EN 1744-1 p.19.1:</w:t>
            </w:r>
          </w:p>
        </w:tc>
        <w:tc>
          <w:tcPr>
            <w:tcW w:w="3543" w:type="dxa"/>
          </w:tcPr>
          <w:p w14:paraId="69D77B19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wymagana odporność</w:t>
            </w:r>
          </w:p>
        </w:tc>
      </w:tr>
      <w:tr w:rsidR="00C318BA" w:rsidRPr="00F51F3B" w14:paraId="68ADEA28" w14:textId="77777777" w:rsidTr="00C318BA">
        <w:tc>
          <w:tcPr>
            <w:tcW w:w="4395" w:type="dxa"/>
          </w:tcPr>
          <w:p w14:paraId="5ED0F75B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Rozpad związków żelaza w kruszywie z żużla wielkopiecowego chłodzonego powietrzem według PN-EN 1744-1 p.19.2</w:t>
            </w:r>
          </w:p>
        </w:tc>
        <w:tc>
          <w:tcPr>
            <w:tcW w:w="3543" w:type="dxa"/>
          </w:tcPr>
          <w:p w14:paraId="11AE598B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wymagana odporność</w:t>
            </w:r>
          </w:p>
        </w:tc>
      </w:tr>
      <w:tr w:rsidR="00C318BA" w:rsidRPr="00F51F3B" w14:paraId="47E7383A" w14:textId="77777777" w:rsidTr="00C318BA">
        <w:tc>
          <w:tcPr>
            <w:tcW w:w="4395" w:type="dxa"/>
          </w:tcPr>
          <w:p w14:paraId="72FCF75D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Stałość objętości kruszywa z żużla stalowniczego według PN-EN 1744-1, p. 19.3; kategoria nie wyższa niż:</w:t>
            </w:r>
          </w:p>
        </w:tc>
        <w:tc>
          <w:tcPr>
            <w:tcW w:w="3543" w:type="dxa"/>
          </w:tcPr>
          <w:p w14:paraId="6DAAAE22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V</w:t>
            </w:r>
            <w:r w:rsidRPr="00F51F3B">
              <w:rPr>
                <w:rFonts w:ascii="Times New Roman" w:hAnsi="Times New Roman"/>
                <w:vertAlign w:val="subscript"/>
              </w:rPr>
              <w:t>3,5</w:t>
            </w:r>
          </w:p>
        </w:tc>
      </w:tr>
    </w:tbl>
    <w:p w14:paraId="0C64D5E0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ind w:left="41"/>
        <w:rPr>
          <w:rFonts w:ascii="Arial" w:hAnsi="Arial" w:cs="Arial"/>
          <w:sz w:val="24"/>
          <w:szCs w:val="24"/>
        </w:rPr>
      </w:pPr>
    </w:p>
    <w:p w14:paraId="136DACD2" w14:textId="77777777" w:rsidR="00C318BA" w:rsidRPr="00C318BA" w:rsidRDefault="00C318BA" w:rsidP="00C318BA">
      <w:pPr>
        <w:spacing w:after="0" w:line="240" w:lineRule="auto"/>
        <w:ind w:left="1080" w:hanging="1080"/>
        <w:jc w:val="both"/>
        <w:rPr>
          <w:rFonts w:ascii="Times New Roman" w:hAnsi="Times New Roman"/>
          <w:b/>
          <w:sz w:val="24"/>
          <w:szCs w:val="24"/>
        </w:rPr>
      </w:pPr>
      <w:r w:rsidRPr="00C318BA">
        <w:rPr>
          <w:rFonts w:ascii="Times New Roman" w:hAnsi="Times New Roman"/>
          <w:b/>
          <w:sz w:val="24"/>
          <w:szCs w:val="24"/>
        </w:rPr>
        <w:t>Tablica 2a.</w:t>
      </w:r>
      <w:r w:rsidRPr="00C318BA">
        <w:rPr>
          <w:rFonts w:ascii="Times New Roman" w:hAnsi="Times New Roman"/>
          <w:b/>
          <w:sz w:val="24"/>
          <w:szCs w:val="24"/>
        </w:rPr>
        <w:tab/>
        <w:t>Wymagane właściwości kruszywa niełamanego drobnego lub o ciągłym uziarnieniu D</w:t>
      </w:r>
      <w:r w:rsidRPr="00C318BA">
        <w:rPr>
          <w:rFonts w:ascii="Times New Roman" w:hAnsi="Times New Roman"/>
          <w:b/>
          <w:sz w:val="24"/>
          <w:szCs w:val="24"/>
        </w:rPr>
        <w:sym w:font="Symbol" w:char="F0A3"/>
      </w:r>
      <w:r w:rsidRPr="00C318BA">
        <w:rPr>
          <w:rFonts w:ascii="Times New Roman" w:hAnsi="Times New Roman"/>
          <w:b/>
          <w:sz w:val="24"/>
          <w:szCs w:val="24"/>
        </w:rPr>
        <w:t xml:space="preserve">8mm do </w:t>
      </w:r>
      <w:r w:rsidRPr="00C318BA">
        <w:rPr>
          <w:rFonts w:ascii="Times New Roman" w:hAnsi="Times New Roman"/>
          <w:b/>
          <w:bCs/>
          <w:sz w:val="24"/>
          <w:szCs w:val="24"/>
        </w:rPr>
        <w:t>warstwy ścieralnej</w:t>
      </w:r>
      <w:r w:rsidR="002000EC">
        <w:rPr>
          <w:rFonts w:ascii="Times New Roman" w:hAnsi="Times New Roman"/>
          <w:b/>
          <w:sz w:val="24"/>
          <w:szCs w:val="24"/>
        </w:rPr>
        <w:t xml:space="preserve"> z betonu asfaltowego AC 16 S TD</w:t>
      </w:r>
    </w:p>
    <w:tbl>
      <w:tblPr>
        <w:tblW w:w="81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20"/>
        <w:gridCol w:w="3780"/>
      </w:tblGrid>
      <w:tr w:rsidR="00C318BA" w:rsidRPr="00F51F3B" w14:paraId="1B4768BC" w14:textId="77777777" w:rsidTr="00C318BA">
        <w:trPr>
          <w:cantSplit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C1D6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Właściwości kruszywa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EDF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 xml:space="preserve">Wymagania w zależności od </w:t>
            </w:r>
          </w:p>
          <w:p w14:paraId="7E4AEBDD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kategorii ruchu</w:t>
            </w:r>
          </w:p>
        </w:tc>
      </w:tr>
      <w:tr w:rsidR="00C318BA" w:rsidRPr="00F51F3B" w14:paraId="4D9D62A8" w14:textId="77777777" w:rsidTr="00C318BA">
        <w:trPr>
          <w:cantSplit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A0F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90C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KR1-KR2</w:t>
            </w:r>
          </w:p>
        </w:tc>
      </w:tr>
      <w:tr w:rsidR="00C318BA" w:rsidRPr="00F51F3B" w14:paraId="1D0D747C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A3F2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Uziarnienie według PN-EN 933-1, wymagana kategoria: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3761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G</w:t>
            </w:r>
            <w:r w:rsidRPr="00F51F3B">
              <w:rPr>
                <w:rFonts w:ascii="Times New Roman" w:hAnsi="Times New Roman"/>
                <w:vertAlign w:val="subscript"/>
              </w:rPr>
              <w:t>F</w:t>
            </w:r>
            <w:r w:rsidRPr="00F51F3B">
              <w:rPr>
                <w:rFonts w:ascii="Times New Roman" w:hAnsi="Times New Roman"/>
              </w:rPr>
              <w:t>85 lub G</w:t>
            </w:r>
            <w:r w:rsidRPr="00F51F3B">
              <w:rPr>
                <w:rFonts w:ascii="Times New Roman" w:hAnsi="Times New Roman"/>
                <w:vertAlign w:val="subscript"/>
              </w:rPr>
              <w:t>A</w:t>
            </w:r>
            <w:r w:rsidRPr="00F51F3B">
              <w:rPr>
                <w:rFonts w:ascii="Times New Roman" w:hAnsi="Times New Roman"/>
              </w:rPr>
              <w:t xml:space="preserve">85 </w:t>
            </w:r>
          </w:p>
        </w:tc>
      </w:tr>
      <w:tr w:rsidR="00C318BA" w:rsidRPr="00F51F3B" w14:paraId="2373B45C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045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Tolerancja uziarnienia; odchylenie nie większe niż według kategorii: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BE2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G</w:t>
            </w:r>
            <w:r w:rsidRPr="00F51F3B">
              <w:rPr>
                <w:rFonts w:ascii="Times New Roman" w:hAnsi="Times New Roman"/>
                <w:vertAlign w:val="subscript"/>
              </w:rPr>
              <w:t>TC</w:t>
            </w:r>
            <w:r w:rsidRPr="00F51F3B">
              <w:rPr>
                <w:rFonts w:ascii="Times New Roman" w:hAnsi="Times New Roman"/>
              </w:rPr>
              <w:t>NR</w:t>
            </w:r>
          </w:p>
          <w:p w14:paraId="2D8D5E9F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318BA" w:rsidRPr="00F51F3B" w14:paraId="4560090E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E28C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Zawartość pyłu według PN-EN 933-1; kategoria nie wyższa niż: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E661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ƒ</w:t>
            </w:r>
            <w:r w:rsidRPr="00F51F3B">
              <w:rPr>
                <w:rFonts w:ascii="Times New Roman" w:hAnsi="Times New Roman"/>
                <w:vertAlign w:val="subscript"/>
              </w:rPr>
              <w:t>10</w:t>
            </w:r>
          </w:p>
        </w:tc>
      </w:tr>
      <w:tr w:rsidR="00C318BA" w:rsidRPr="00F51F3B" w14:paraId="568B3BC4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34A2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Jakość pyłu według PN-EN 933-9, kategoria nie wyższa niż: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676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MB</w:t>
            </w:r>
            <w:r w:rsidRPr="00F51F3B">
              <w:rPr>
                <w:rFonts w:ascii="Times New Roman" w:hAnsi="Times New Roman"/>
                <w:vertAlign w:val="subscript"/>
              </w:rPr>
              <w:t>F</w:t>
            </w:r>
            <w:r w:rsidRPr="00F51F3B">
              <w:rPr>
                <w:rFonts w:ascii="Times New Roman" w:hAnsi="Times New Roman"/>
              </w:rPr>
              <w:t>10</w:t>
            </w:r>
          </w:p>
        </w:tc>
      </w:tr>
      <w:tr w:rsidR="00C318BA" w:rsidRPr="00F51F3B" w14:paraId="32E10799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B24F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Kanciastość kruszywa drobnego lub kruszywa 0/2 wydzielonego z kruszywa o ciągłym uziarnieniu według PN-EN 933-6, rozdz. 8, kategoria nie niższa niż: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4DF4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51F3B">
              <w:rPr>
                <w:rFonts w:ascii="Times New Roman" w:hAnsi="Times New Roman"/>
                <w:i/>
              </w:rPr>
              <w:t>E</w:t>
            </w:r>
            <w:r w:rsidRPr="00F51F3B">
              <w:rPr>
                <w:rFonts w:ascii="Times New Roman" w:hAnsi="Times New Roman"/>
                <w:vertAlign w:val="subscript"/>
              </w:rPr>
              <w:t>csDeklarowana</w:t>
            </w:r>
            <w:proofErr w:type="spellEnd"/>
          </w:p>
          <w:p w14:paraId="37CC4788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318BA" w:rsidRPr="00F51F3B" w14:paraId="352F3311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453B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Gęstość ziaren według PN-EN 1097-6, rozdz. 7, 8 lub 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E1AC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deklarowana przez producenta</w:t>
            </w:r>
          </w:p>
        </w:tc>
      </w:tr>
      <w:tr w:rsidR="00C318BA" w:rsidRPr="00F51F3B" w14:paraId="6C4B33EF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D3C3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Nasiąkliwość ziaren według PN-EN 1097-6, rozdz. 7, 8 lub 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CFB5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deklarowana przez producenta</w:t>
            </w:r>
          </w:p>
        </w:tc>
      </w:tr>
      <w:tr w:rsidR="00C318BA" w:rsidRPr="00F51F3B" w14:paraId="52FA8E70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4838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Grube zanieczyszczenia lekkie, według PN-EN 1744-1 p. 14.2, kategoria nie wyższa niż: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5180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m</w:t>
            </w:r>
            <w:r w:rsidRPr="00F51F3B">
              <w:rPr>
                <w:rFonts w:ascii="Times New Roman" w:hAnsi="Times New Roman"/>
                <w:vertAlign w:val="subscript"/>
              </w:rPr>
              <w:t>LPC</w:t>
            </w:r>
            <w:r w:rsidRPr="00F51F3B">
              <w:rPr>
                <w:rFonts w:ascii="Times New Roman" w:hAnsi="Times New Roman"/>
              </w:rPr>
              <w:t>0,1</w:t>
            </w:r>
          </w:p>
        </w:tc>
      </w:tr>
    </w:tbl>
    <w:p w14:paraId="713750F3" w14:textId="77777777" w:rsidR="00C318BA" w:rsidRPr="00970BC7" w:rsidRDefault="00C318BA" w:rsidP="00C318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0BC7">
        <w:rPr>
          <w:rFonts w:ascii="Times New Roman" w:hAnsi="Times New Roman"/>
          <w:sz w:val="24"/>
          <w:szCs w:val="24"/>
        </w:rPr>
        <w:t xml:space="preserve">a) NR – No </w:t>
      </w:r>
      <w:proofErr w:type="spellStart"/>
      <w:r w:rsidRPr="00970BC7">
        <w:rPr>
          <w:rFonts w:ascii="Times New Roman" w:hAnsi="Times New Roman"/>
          <w:sz w:val="24"/>
          <w:szCs w:val="24"/>
        </w:rPr>
        <w:t>Required</w:t>
      </w:r>
      <w:proofErr w:type="spellEnd"/>
      <w:r w:rsidRPr="00970BC7">
        <w:rPr>
          <w:rFonts w:ascii="Times New Roman" w:hAnsi="Times New Roman"/>
          <w:sz w:val="24"/>
          <w:szCs w:val="24"/>
        </w:rPr>
        <w:t xml:space="preserve"> (nie wymagane)</w:t>
      </w:r>
    </w:p>
    <w:p w14:paraId="72297A8D" w14:textId="77777777" w:rsidR="00C318BA" w:rsidRPr="00970BC7" w:rsidRDefault="00C318BA" w:rsidP="00C318BA">
      <w:pPr>
        <w:spacing w:after="0" w:line="240" w:lineRule="auto"/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14:paraId="3C4F723A" w14:textId="77777777" w:rsidR="00C318BA" w:rsidRPr="00C318BA" w:rsidRDefault="00C318BA" w:rsidP="00C318BA">
      <w:pPr>
        <w:spacing w:after="0" w:line="240" w:lineRule="auto"/>
        <w:ind w:left="1080" w:hanging="1080"/>
        <w:jc w:val="both"/>
        <w:rPr>
          <w:rFonts w:ascii="Times New Roman" w:hAnsi="Times New Roman"/>
          <w:b/>
          <w:sz w:val="24"/>
          <w:szCs w:val="24"/>
        </w:rPr>
      </w:pPr>
      <w:r w:rsidRPr="00C318BA">
        <w:rPr>
          <w:rFonts w:ascii="Times New Roman" w:hAnsi="Times New Roman"/>
          <w:b/>
          <w:sz w:val="24"/>
          <w:szCs w:val="24"/>
        </w:rPr>
        <w:t>Tablica 2b.</w:t>
      </w:r>
      <w:r w:rsidRPr="00C318BA">
        <w:rPr>
          <w:rFonts w:ascii="Times New Roman" w:hAnsi="Times New Roman"/>
          <w:b/>
          <w:sz w:val="24"/>
          <w:szCs w:val="24"/>
        </w:rPr>
        <w:tab/>
        <w:t>Wymagane właściwości kruszywa łamanego drobnego lub o ciągłym uziarnieniu D</w:t>
      </w:r>
      <w:r w:rsidRPr="00C318BA">
        <w:rPr>
          <w:rFonts w:ascii="Times New Roman" w:hAnsi="Times New Roman"/>
          <w:b/>
          <w:sz w:val="24"/>
          <w:szCs w:val="24"/>
        </w:rPr>
        <w:sym w:font="Symbol" w:char="F0A3"/>
      </w:r>
      <w:r w:rsidRPr="00C318BA">
        <w:rPr>
          <w:rFonts w:ascii="Times New Roman" w:hAnsi="Times New Roman"/>
          <w:b/>
          <w:sz w:val="24"/>
          <w:szCs w:val="24"/>
        </w:rPr>
        <w:t xml:space="preserve">8mm do </w:t>
      </w:r>
      <w:r w:rsidRPr="00C318BA">
        <w:rPr>
          <w:rFonts w:ascii="Times New Roman" w:hAnsi="Times New Roman"/>
          <w:b/>
          <w:bCs/>
          <w:sz w:val="24"/>
          <w:szCs w:val="24"/>
        </w:rPr>
        <w:t>warstwy ścieralnej</w:t>
      </w:r>
      <w:r w:rsidR="002000EC">
        <w:rPr>
          <w:rFonts w:ascii="Times New Roman" w:hAnsi="Times New Roman"/>
          <w:b/>
          <w:sz w:val="24"/>
          <w:szCs w:val="24"/>
        </w:rPr>
        <w:t xml:space="preserve"> z betonu asfaltowego AC 16 S TD</w:t>
      </w:r>
      <w:r w:rsidRPr="00C318BA">
        <w:rPr>
          <w:rFonts w:ascii="Times New Roman" w:hAnsi="Times New Roman"/>
          <w:b/>
          <w:sz w:val="24"/>
          <w:szCs w:val="24"/>
        </w:rPr>
        <w:t xml:space="preserve"> </w:t>
      </w:r>
    </w:p>
    <w:p w14:paraId="4EDDF06A" w14:textId="77777777" w:rsidR="00C318BA" w:rsidRPr="00970BC7" w:rsidRDefault="00C318BA" w:rsidP="00C318BA">
      <w:pPr>
        <w:spacing w:after="0" w:line="240" w:lineRule="auto"/>
        <w:ind w:left="1080" w:hanging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81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20"/>
        <w:gridCol w:w="3780"/>
      </w:tblGrid>
      <w:tr w:rsidR="00C318BA" w:rsidRPr="00F51F3B" w14:paraId="2D0085C8" w14:textId="77777777" w:rsidTr="00C318BA">
        <w:trPr>
          <w:cantSplit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E814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Właściwości kruszywa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0B61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 xml:space="preserve">Wymagania w zależności od </w:t>
            </w:r>
          </w:p>
          <w:p w14:paraId="4A013FFC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kategorii ruchu</w:t>
            </w:r>
          </w:p>
        </w:tc>
      </w:tr>
      <w:tr w:rsidR="00C318BA" w:rsidRPr="00F51F3B" w14:paraId="7E8CA421" w14:textId="77777777" w:rsidTr="00C318BA">
        <w:trPr>
          <w:cantSplit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1E54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39BB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KR1-KR2</w:t>
            </w:r>
          </w:p>
        </w:tc>
      </w:tr>
      <w:tr w:rsidR="00C318BA" w:rsidRPr="00F51F3B" w14:paraId="2E77ECFB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8716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Uziarnienie według PN-EN 933-1, wymagana kategoria: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5FF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G</w:t>
            </w:r>
            <w:r w:rsidRPr="00F51F3B">
              <w:rPr>
                <w:rFonts w:ascii="Times New Roman" w:hAnsi="Times New Roman"/>
                <w:vertAlign w:val="subscript"/>
              </w:rPr>
              <w:t>F</w:t>
            </w:r>
            <w:r w:rsidRPr="00F51F3B">
              <w:rPr>
                <w:rFonts w:ascii="Times New Roman" w:hAnsi="Times New Roman"/>
              </w:rPr>
              <w:t>85 lub G</w:t>
            </w:r>
            <w:r w:rsidRPr="00F51F3B">
              <w:rPr>
                <w:rFonts w:ascii="Times New Roman" w:hAnsi="Times New Roman"/>
                <w:vertAlign w:val="subscript"/>
              </w:rPr>
              <w:t>A</w:t>
            </w:r>
            <w:r w:rsidRPr="00F51F3B">
              <w:rPr>
                <w:rFonts w:ascii="Times New Roman" w:hAnsi="Times New Roman"/>
              </w:rPr>
              <w:t xml:space="preserve">85 </w:t>
            </w:r>
          </w:p>
        </w:tc>
      </w:tr>
      <w:tr w:rsidR="00C318BA" w:rsidRPr="00F51F3B" w14:paraId="6CD776D1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2EC0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Tolerancja uziarnienia; odchylenie nie większe niż według kategorii: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663A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G</w:t>
            </w:r>
            <w:r w:rsidRPr="00F51F3B">
              <w:rPr>
                <w:rFonts w:ascii="Times New Roman" w:hAnsi="Times New Roman"/>
                <w:vertAlign w:val="subscript"/>
              </w:rPr>
              <w:t>TC</w:t>
            </w:r>
            <w:r w:rsidRPr="00F51F3B">
              <w:rPr>
                <w:rFonts w:ascii="Times New Roman" w:hAnsi="Times New Roman"/>
              </w:rPr>
              <w:t>NR</w:t>
            </w:r>
          </w:p>
        </w:tc>
      </w:tr>
      <w:tr w:rsidR="00C318BA" w:rsidRPr="00F51F3B" w14:paraId="7D4493C2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0F29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Zawartość pyłu według PN-EN 933-1; kategoria nie wyższa niż: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6CA4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ƒ</w:t>
            </w:r>
            <w:r w:rsidRPr="00F51F3B">
              <w:rPr>
                <w:rFonts w:ascii="Times New Roman" w:hAnsi="Times New Roman"/>
                <w:vertAlign w:val="subscript"/>
              </w:rPr>
              <w:t>16</w:t>
            </w:r>
          </w:p>
        </w:tc>
      </w:tr>
      <w:tr w:rsidR="00C318BA" w:rsidRPr="00F51F3B" w14:paraId="5AED77F6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4EB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Jakość pyłu według PN-EN 933-9, kategoria nie wyższa niż: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068F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MB</w:t>
            </w:r>
            <w:r w:rsidRPr="00F51F3B">
              <w:rPr>
                <w:rFonts w:ascii="Times New Roman" w:hAnsi="Times New Roman"/>
                <w:vertAlign w:val="subscript"/>
              </w:rPr>
              <w:t>F</w:t>
            </w:r>
            <w:r w:rsidRPr="00F51F3B">
              <w:rPr>
                <w:rFonts w:ascii="Times New Roman" w:hAnsi="Times New Roman"/>
              </w:rPr>
              <w:t>10</w:t>
            </w:r>
          </w:p>
        </w:tc>
      </w:tr>
      <w:tr w:rsidR="00C318BA" w:rsidRPr="00F51F3B" w14:paraId="350E2450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F44D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Kanciastość kruszywa drobnego lub kruszywa 0/2 wydzielonego z kruszywa o ciągłym uziarnieniu według PN-EN 933-6, rozdz. 8, kategoria nie niższa niż: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294E" w14:textId="77777777" w:rsidR="009B5020" w:rsidRPr="00F51F3B" w:rsidRDefault="009B5020" w:rsidP="009B5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E</w:t>
            </w:r>
            <w:r>
              <w:rPr>
                <w:rFonts w:ascii="Times New Roman" w:hAnsi="Times New Roman"/>
                <w:vertAlign w:val="subscript"/>
              </w:rPr>
              <w:t xml:space="preserve">CS </w:t>
            </w:r>
            <w:r w:rsidRPr="00F51F3B">
              <w:rPr>
                <w:rFonts w:ascii="Times New Roman" w:hAnsi="Times New Roman"/>
                <w:vertAlign w:val="subscript"/>
              </w:rPr>
              <w:t>Deklarowana</w:t>
            </w:r>
          </w:p>
          <w:p w14:paraId="0DF96E6E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318BA" w:rsidRPr="00F51F3B" w14:paraId="568AC3E5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ED4C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Gęstość ziaren według PN-EN 1097-6, rozdz. 7, 8 lub 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6D74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deklarowana przez producenta</w:t>
            </w:r>
          </w:p>
        </w:tc>
      </w:tr>
      <w:tr w:rsidR="00C318BA" w:rsidRPr="00F51F3B" w14:paraId="5C310E45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1058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lastRenderedPageBreak/>
              <w:t>Nasiąkliwość ziaren według PN-EN 1097-6, rozdz. 7, 8 lub 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C5E0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deklarowana przez producenta</w:t>
            </w:r>
          </w:p>
        </w:tc>
      </w:tr>
      <w:tr w:rsidR="00C318BA" w:rsidRPr="00F51F3B" w14:paraId="7859A18A" w14:textId="77777777" w:rsidTr="00C318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5C7C" w14:textId="77777777" w:rsidR="00C318BA" w:rsidRPr="00F51F3B" w:rsidRDefault="00C318BA" w:rsidP="00C318BA">
            <w:pPr>
              <w:spacing w:after="0" w:line="240" w:lineRule="auto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</w:rPr>
              <w:t>Grube zanieczyszczenia lekkie, według PN-EN 1744-1 p. 14.2, kategoria nie wyższa niż: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DEB4" w14:textId="77777777" w:rsidR="00C318BA" w:rsidRPr="00F51F3B" w:rsidRDefault="00C318BA" w:rsidP="00C31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1F3B">
              <w:rPr>
                <w:rFonts w:ascii="Times New Roman" w:hAnsi="Times New Roman"/>
                <w:i/>
              </w:rPr>
              <w:t>m</w:t>
            </w:r>
            <w:r w:rsidRPr="00F51F3B">
              <w:rPr>
                <w:rFonts w:ascii="Times New Roman" w:hAnsi="Times New Roman"/>
                <w:vertAlign w:val="subscript"/>
              </w:rPr>
              <w:t>LPC</w:t>
            </w:r>
            <w:r w:rsidRPr="00F51F3B">
              <w:rPr>
                <w:rFonts w:ascii="Times New Roman" w:hAnsi="Times New Roman"/>
              </w:rPr>
              <w:t>0,1</w:t>
            </w:r>
          </w:p>
        </w:tc>
      </w:tr>
    </w:tbl>
    <w:p w14:paraId="2197189B" w14:textId="77777777" w:rsidR="00C318BA" w:rsidRPr="00970BC7" w:rsidRDefault="00C318BA" w:rsidP="00C318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0BC7">
        <w:rPr>
          <w:rFonts w:ascii="Times New Roman" w:hAnsi="Times New Roman"/>
          <w:sz w:val="24"/>
          <w:szCs w:val="24"/>
        </w:rPr>
        <w:t xml:space="preserve">a) NR – No </w:t>
      </w:r>
      <w:proofErr w:type="spellStart"/>
      <w:r w:rsidRPr="00970BC7">
        <w:rPr>
          <w:rFonts w:ascii="Times New Roman" w:hAnsi="Times New Roman"/>
          <w:sz w:val="24"/>
          <w:szCs w:val="24"/>
        </w:rPr>
        <w:t>Required</w:t>
      </w:r>
      <w:proofErr w:type="spellEnd"/>
      <w:r w:rsidRPr="00970BC7">
        <w:rPr>
          <w:rFonts w:ascii="Times New Roman" w:hAnsi="Times New Roman"/>
          <w:sz w:val="24"/>
          <w:szCs w:val="24"/>
        </w:rPr>
        <w:t xml:space="preserve"> (nie wymagane)</w:t>
      </w:r>
    </w:p>
    <w:p w14:paraId="3C97B452" w14:textId="77777777" w:rsidR="00C318BA" w:rsidRPr="00970BC7" w:rsidRDefault="00C318BA" w:rsidP="00C318BA">
      <w:pPr>
        <w:spacing w:after="0" w:line="240" w:lineRule="auto"/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14:paraId="22ED889B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>Do warstwy ścieralnej KR 1-2 dopuszcza się stosowanie kruszywa niełamanego drobnego pod warunkiem, że proporcja kruszywa łamanego do niełamanego będz</w:t>
      </w:r>
      <w:r>
        <w:rPr>
          <w:rFonts w:ascii="Times New Roman" w:hAnsi="Times New Roman"/>
          <w:color w:val="000000"/>
          <w:sz w:val="24"/>
          <w:szCs w:val="24"/>
        </w:rPr>
        <w:t>ie wynosiła co najmniej 50/50.</w:t>
      </w:r>
    </w:p>
    <w:p w14:paraId="0D9E5B7B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26" w:after="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>Grysy bazaltowe nie powinny wykazywać oznak zgorzeli słonecznej i zmian natury chemicznej - wymagane badanie kruszywa pod kątem występowania zgorzeli. Badanie zgorzeli przeprowadza się metodą gotowania zgodnie z m</w:t>
      </w:r>
      <w:r>
        <w:rPr>
          <w:rFonts w:ascii="Times New Roman" w:hAnsi="Times New Roman"/>
          <w:color w:val="000000"/>
          <w:sz w:val="24"/>
          <w:szCs w:val="24"/>
        </w:rPr>
        <w:t xml:space="preserve">etodą określoną w normie </w:t>
      </w:r>
      <w:r w:rsidRPr="00536809">
        <w:rPr>
          <w:rFonts w:ascii="Times New Roman" w:hAnsi="Times New Roman"/>
          <w:color w:val="000000"/>
          <w:sz w:val="24"/>
          <w:szCs w:val="24"/>
        </w:rPr>
        <w:t xml:space="preserve">PN-EN 1367-03. Do badania zgorzeli można stosować inne metody, zaakceptowane przez Inspektora Nadzoru. </w:t>
      </w:r>
    </w:p>
    <w:p w14:paraId="0F2847DE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759BC62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4" w:after="0" w:line="240" w:lineRule="auto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 xml:space="preserve">2.3. Asfalt drogowy </w:t>
      </w:r>
    </w:p>
    <w:p w14:paraId="689CBFEF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53"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2.3.1.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ab/>
      </w:r>
      <w:r w:rsidRPr="0053680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Rodzaje lepiszczy i zakres ich stosowania </w:t>
      </w:r>
    </w:p>
    <w:p w14:paraId="607C26D6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>Niniejsza SST uwzględnia tylko lepiszcza aktualnie p</w:t>
      </w:r>
      <w:r>
        <w:rPr>
          <w:rFonts w:ascii="Times New Roman" w:hAnsi="Times New Roman"/>
          <w:color w:val="000000"/>
          <w:sz w:val="24"/>
          <w:szCs w:val="24"/>
        </w:rPr>
        <w:t>rodukowane i dostępne w kraju.</w:t>
      </w:r>
    </w:p>
    <w:p w14:paraId="15EAD8FB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 xml:space="preserve">Do mieszanek mineralno-asfaltowych objętych niniejszą SST </w:t>
      </w:r>
      <w:r>
        <w:rPr>
          <w:rFonts w:ascii="Times New Roman" w:hAnsi="Times New Roman"/>
          <w:color w:val="000000"/>
          <w:sz w:val="24"/>
          <w:szCs w:val="24"/>
        </w:rPr>
        <w:t xml:space="preserve">należy stosować asfalt drogowy </w:t>
      </w:r>
      <w:r w:rsidRPr="00536809">
        <w:rPr>
          <w:rFonts w:ascii="Times New Roman" w:hAnsi="Times New Roman"/>
          <w:color w:val="000000"/>
          <w:sz w:val="24"/>
          <w:szCs w:val="24"/>
        </w:rPr>
        <w:t xml:space="preserve">50/70, spełniający wymagania podane w tablicy 3 według normy PN-EN-12591. </w:t>
      </w:r>
    </w:p>
    <w:p w14:paraId="6D92C49C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28D940D" w14:textId="77777777" w:rsidR="00C318BA" w:rsidRDefault="00C318BA" w:rsidP="00C318BA">
      <w:pPr>
        <w:widowControl w:val="0"/>
        <w:autoSpaceDE w:val="0"/>
        <w:autoSpaceDN w:val="0"/>
        <w:adjustRightInd w:val="0"/>
        <w:spacing w:before="22" w:after="327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 xml:space="preserve">Tablica 3.   Wymagania wobec asfaltów drogowych gatunku 50/70 wg PN-EN-12591 </w:t>
      </w: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77"/>
        <w:gridCol w:w="3786"/>
        <w:gridCol w:w="1765"/>
        <w:gridCol w:w="2477"/>
      </w:tblGrid>
      <w:tr w:rsidR="00C318BA" w:rsidRPr="00305D44" w14:paraId="742B3C56" w14:textId="77777777" w:rsidTr="00C318BA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8877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proofErr w:type="spellStart"/>
            <w:r w:rsidRPr="00305D44">
              <w:rPr>
                <w:rFonts w:ascii="Times New Roman" w:hAnsi="Times New Roman"/>
                <w:spacing w:val="-3"/>
              </w:rPr>
              <w:t>Lp</w:t>
            </w:r>
            <w:proofErr w:type="spellEnd"/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43F4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Parametr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1E4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Metoda badania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7842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Wymaganie 50/70</w:t>
            </w:r>
          </w:p>
        </w:tc>
      </w:tr>
      <w:tr w:rsidR="00C318BA" w:rsidRPr="00305D44" w14:paraId="0055A7B6" w14:textId="77777777" w:rsidTr="00C318BA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B092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984C" w14:textId="77777777" w:rsidR="00C318BA" w:rsidRPr="00305D44" w:rsidRDefault="00C318BA" w:rsidP="00C318BA">
            <w:pPr>
              <w:suppressAutoHyphens/>
              <w:spacing w:after="0"/>
              <w:jc w:val="both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Penetracja w temperaturze 25</w:t>
            </w:r>
            <w:r w:rsidRPr="00305D44">
              <w:rPr>
                <w:rFonts w:ascii="Times New Roman" w:hAnsi="Times New Roman"/>
                <w:spacing w:val="-3"/>
                <w:vertAlign w:val="superscript"/>
              </w:rPr>
              <w:t>˚</w:t>
            </w:r>
            <w:r w:rsidRPr="00305D44">
              <w:rPr>
                <w:rFonts w:ascii="Times New Roman" w:hAnsi="Times New Roman"/>
                <w:spacing w:val="-3"/>
              </w:rPr>
              <w:t>C, x 0,1mm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6B7C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PN-EN 1426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3FA7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50 – 70</w:t>
            </w:r>
          </w:p>
        </w:tc>
      </w:tr>
      <w:tr w:rsidR="00C318BA" w:rsidRPr="00305D44" w14:paraId="554DF813" w14:textId="77777777" w:rsidTr="00C318BA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B3E0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9283" w14:textId="77777777" w:rsidR="00C318BA" w:rsidRPr="00305D44" w:rsidRDefault="00C318BA" w:rsidP="00C318BA">
            <w:pPr>
              <w:suppressAutoHyphens/>
              <w:spacing w:after="0"/>
              <w:jc w:val="both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 xml:space="preserve">Temperatura mięknienia, </w:t>
            </w:r>
            <w:r w:rsidRPr="00305D44">
              <w:rPr>
                <w:rFonts w:ascii="Times New Roman" w:hAnsi="Times New Roman"/>
                <w:spacing w:val="-3"/>
                <w:vertAlign w:val="superscript"/>
              </w:rPr>
              <w:t>˚</w:t>
            </w:r>
            <w:r w:rsidRPr="00305D44">
              <w:rPr>
                <w:rFonts w:ascii="Times New Roman" w:hAnsi="Times New Roman"/>
                <w:spacing w:val="-3"/>
              </w:rPr>
              <w:t>C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704C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PN-EN 1427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031B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46 – 54</w:t>
            </w:r>
          </w:p>
        </w:tc>
      </w:tr>
      <w:tr w:rsidR="00C318BA" w:rsidRPr="00305D44" w14:paraId="3A8ED164" w14:textId="77777777" w:rsidTr="00C318BA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5DE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3DE1" w14:textId="77777777" w:rsidR="00C318BA" w:rsidRPr="00305D44" w:rsidRDefault="00C318BA" w:rsidP="00C318BA">
            <w:pPr>
              <w:suppressAutoHyphens/>
              <w:spacing w:after="0"/>
              <w:jc w:val="both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 xml:space="preserve">Temperatura zapłonu wg </w:t>
            </w:r>
            <w:proofErr w:type="spellStart"/>
            <w:r w:rsidRPr="00305D44">
              <w:rPr>
                <w:rFonts w:ascii="Times New Roman" w:hAnsi="Times New Roman"/>
                <w:spacing w:val="-3"/>
              </w:rPr>
              <w:t>Clevelenda</w:t>
            </w:r>
            <w:proofErr w:type="spellEnd"/>
            <w:r w:rsidRPr="00305D44">
              <w:rPr>
                <w:rFonts w:ascii="Times New Roman" w:hAnsi="Times New Roman"/>
                <w:spacing w:val="-3"/>
              </w:rPr>
              <w:t xml:space="preserve">, min, </w:t>
            </w:r>
            <w:r w:rsidRPr="00305D44">
              <w:rPr>
                <w:rFonts w:ascii="Times New Roman" w:hAnsi="Times New Roman"/>
                <w:spacing w:val="-3"/>
                <w:vertAlign w:val="superscript"/>
              </w:rPr>
              <w:t>˚</w:t>
            </w:r>
            <w:r w:rsidRPr="00305D44">
              <w:rPr>
                <w:rFonts w:ascii="Times New Roman" w:hAnsi="Times New Roman"/>
                <w:spacing w:val="-3"/>
              </w:rPr>
              <w:t>C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BE7A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PN-EN 22592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0AB7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230</w:t>
            </w:r>
          </w:p>
        </w:tc>
      </w:tr>
      <w:tr w:rsidR="00C318BA" w:rsidRPr="00305D44" w14:paraId="35CB074B" w14:textId="77777777" w:rsidTr="00C318BA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CB0A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ECB6" w14:textId="77777777" w:rsidR="00C318BA" w:rsidRPr="00305D44" w:rsidRDefault="00C318BA" w:rsidP="00C318BA">
            <w:pPr>
              <w:suppressAutoHyphens/>
              <w:spacing w:after="0"/>
              <w:jc w:val="both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Rozpuszczalność, min % (mm)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F729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PN-EN 12592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88E1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99</w:t>
            </w:r>
          </w:p>
        </w:tc>
      </w:tr>
      <w:tr w:rsidR="00C318BA" w:rsidRPr="00305D44" w14:paraId="2421CD2F" w14:textId="77777777" w:rsidTr="00C318BA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93C6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F05D" w14:textId="77777777" w:rsidR="00C318BA" w:rsidRPr="00305D44" w:rsidRDefault="00C318BA" w:rsidP="00C318BA">
            <w:pPr>
              <w:suppressAutoHyphens/>
              <w:spacing w:after="0"/>
              <w:jc w:val="both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 xml:space="preserve">Temperatura łamliwości </w:t>
            </w:r>
            <w:proofErr w:type="spellStart"/>
            <w:r w:rsidRPr="00305D44">
              <w:rPr>
                <w:rFonts w:ascii="Times New Roman" w:hAnsi="Times New Roman"/>
                <w:spacing w:val="-3"/>
              </w:rPr>
              <w:t>Fraassa</w:t>
            </w:r>
            <w:proofErr w:type="spellEnd"/>
            <w:r w:rsidRPr="00305D44">
              <w:rPr>
                <w:rFonts w:ascii="Times New Roman" w:hAnsi="Times New Roman"/>
                <w:spacing w:val="-3"/>
              </w:rPr>
              <w:t xml:space="preserve">, </w:t>
            </w:r>
            <w:r w:rsidRPr="00305D44">
              <w:rPr>
                <w:rFonts w:ascii="Times New Roman" w:hAnsi="Times New Roman"/>
                <w:spacing w:val="-3"/>
                <w:vertAlign w:val="superscript"/>
              </w:rPr>
              <w:t>˚</w:t>
            </w:r>
            <w:r w:rsidRPr="00305D44">
              <w:rPr>
                <w:rFonts w:ascii="Times New Roman" w:hAnsi="Times New Roman"/>
                <w:spacing w:val="-3"/>
              </w:rPr>
              <w:t>C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D08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PN-EN 12593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BF4D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≤-8</w:t>
            </w:r>
          </w:p>
        </w:tc>
      </w:tr>
      <w:tr w:rsidR="00C318BA" w:rsidRPr="00305D44" w14:paraId="26B25EE5" w14:textId="77777777" w:rsidTr="00C318BA">
        <w:trPr>
          <w:trHeight w:val="543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03E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Odporność na starzenie w temperaturze 163</w:t>
            </w:r>
            <w:r w:rsidRPr="00305D44">
              <w:rPr>
                <w:rFonts w:ascii="Times New Roman" w:hAnsi="Times New Roman"/>
                <w:spacing w:val="-3"/>
                <w:vertAlign w:val="superscript"/>
              </w:rPr>
              <w:t>˚</w:t>
            </w:r>
            <w:r w:rsidRPr="00305D44">
              <w:rPr>
                <w:rFonts w:ascii="Times New Roman" w:hAnsi="Times New Roman"/>
                <w:spacing w:val="-3"/>
              </w:rPr>
              <w:t>C wg PN-EN 12607-1</w:t>
            </w:r>
          </w:p>
        </w:tc>
      </w:tr>
      <w:tr w:rsidR="00C318BA" w:rsidRPr="00305D44" w14:paraId="614416EE" w14:textId="77777777" w:rsidTr="00C318BA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3EE6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D0E0" w14:textId="77777777" w:rsidR="00C318BA" w:rsidRPr="00305D44" w:rsidRDefault="00C318BA" w:rsidP="00C318BA">
            <w:pPr>
              <w:suppressAutoHyphens/>
              <w:spacing w:after="0"/>
              <w:jc w:val="both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- zmiana masy, %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FA9E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PN-EN 12607-1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3FB1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≤0,5</w:t>
            </w:r>
          </w:p>
        </w:tc>
      </w:tr>
      <w:tr w:rsidR="00C318BA" w:rsidRPr="00305D44" w14:paraId="75A65A9B" w14:textId="77777777" w:rsidTr="00C318BA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9A0E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7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CCA6" w14:textId="77777777" w:rsidR="00C318BA" w:rsidRPr="00305D44" w:rsidRDefault="00C318BA" w:rsidP="00C318BA">
            <w:pPr>
              <w:suppressAutoHyphens/>
              <w:spacing w:after="0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- pozostała penetracja, min %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D3AB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PN-EN 1426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3F62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≥50</w:t>
            </w:r>
          </w:p>
        </w:tc>
      </w:tr>
      <w:tr w:rsidR="00C318BA" w:rsidRPr="00305D44" w14:paraId="16CD21E3" w14:textId="77777777" w:rsidTr="00C318BA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DB81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>9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AC9F" w14:textId="77777777" w:rsidR="00C318BA" w:rsidRPr="00305D44" w:rsidRDefault="00C318BA" w:rsidP="00C318BA">
            <w:pPr>
              <w:suppressAutoHyphens/>
              <w:spacing w:after="0"/>
              <w:jc w:val="both"/>
              <w:rPr>
                <w:rFonts w:ascii="Times New Roman" w:hAnsi="Times New Roman"/>
                <w:spacing w:val="-3"/>
              </w:rPr>
            </w:pPr>
            <w:r w:rsidRPr="00305D44">
              <w:rPr>
                <w:rFonts w:ascii="Times New Roman" w:hAnsi="Times New Roman"/>
                <w:spacing w:val="-3"/>
              </w:rPr>
              <w:t xml:space="preserve">- wzrost temperatury mięknienia, max </w:t>
            </w:r>
            <w:r w:rsidRPr="00305D44">
              <w:rPr>
                <w:rFonts w:ascii="Times New Roman" w:hAnsi="Times New Roman"/>
                <w:spacing w:val="-3"/>
                <w:vertAlign w:val="superscript"/>
              </w:rPr>
              <w:t>˚</w:t>
            </w:r>
            <w:r w:rsidRPr="00305D44">
              <w:rPr>
                <w:rFonts w:ascii="Times New Roman" w:hAnsi="Times New Roman"/>
                <w:spacing w:val="-3"/>
              </w:rPr>
              <w:t>C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118D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  <w:lang w:val="de-DE"/>
              </w:rPr>
            </w:pPr>
            <w:r w:rsidRPr="00305D44">
              <w:rPr>
                <w:rFonts w:ascii="Times New Roman" w:hAnsi="Times New Roman"/>
                <w:spacing w:val="-3"/>
                <w:lang w:val="de-DE"/>
              </w:rPr>
              <w:t>PN-EN 1427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1421" w14:textId="77777777" w:rsidR="00C318BA" w:rsidRPr="00305D44" w:rsidRDefault="00C318BA" w:rsidP="00C318BA">
            <w:pPr>
              <w:suppressAutoHyphens/>
              <w:spacing w:after="0"/>
              <w:jc w:val="center"/>
              <w:rPr>
                <w:rFonts w:ascii="Times New Roman" w:hAnsi="Times New Roman"/>
                <w:spacing w:val="-3"/>
                <w:lang w:val="de-DE"/>
              </w:rPr>
            </w:pPr>
            <w:r w:rsidRPr="00305D44">
              <w:rPr>
                <w:rFonts w:ascii="Times New Roman" w:hAnsi="Times New Roman"/>
                <w:spacing w:val="-3"/>
                <w:lang w:val="de-DE"/>
              </w:rPr>
              <w:t>9</w:t>
            </w:r>
          </w:p>
        </w:tc>
      </w:tr>
    </w:tbl>
    <w:p w14:paraId="5699CA85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sz w:val="24"/>
          <w:szCs w:val="24"/>
        </w:rPr>
      </w:pPr>
    </w:p>
    <w:p w14:paraId="64FB2DFA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 xml:space="preserve">Temperatury technologiczne dotyczące wytwarzania i układania mieszanki mineralno-asfaltowej (w tym temperatury minimalna i maksymalna dla asfaltu), oraz temperatury zagęszczania próbek wg. metody Marshalla muszą być </w:t>
      </w:r>
      <w:r w:rsidR="002F3700">
        <w:rPr>
          <w:rFonts w:ascii="Times New Roman" w:hAnsi="Times New Roman"/>
          <w:color w:val="000000"/>
          <w:sz w:val="24"/>
          <w:szCs w:val="24"/>
        </w:rPr>
        <w:t>podane przez Producenta asfaltu</w:t>
      </w:r>
      <w:r w:rsidRPr="00536809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31FAB9C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 xml:space="preserve">2.4. Wypełniacz </w:t>
      </w:r>
    </w:p>
    <w:p w14:paraId="410746B4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 xml:space="preserve">Do mieszanek mineralno-bitumicznych otaczanych na gorąco należy stosować wypełniacz zgodny z wymaganiami PN-EN 13043 i „WT-1 Kruszywa 2010".  </w:t>
      </w:r>
    </w:p>
    <w:p w14:paraId="4F3048B9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 xml:space="preserve">W tablicy nr 4 podano wymagane właściwości wypełniacza do warstwy ścieralnej z betonu asfaltowego. </w:t>
      </w:r>
    </w:p>
    <w:p w14:paraId="0A62B92D" w14:textId="77777777" w:rsidR="00C318BA" w:rsidRDefault="00C318BA" w:rsidP="002F3700">
      <w:pPr>
        <w:widowControl w:val="0"/>
        <w:autoSpaceDE w:val="0"/>
        <w:autoSpaceDN w:val="0"/>
        <w:adjustRightInd w:val="0"/>
        <w:spacing w:before="22" w:after="238" w:line="240" w:lineRule="auto"/>
        <w:ind w:left="1410" w:hanging="141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>Tablica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4.</w:t>
      </w:r>
      <w:r w:rsidR="002F3700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 xml:space="preserve">Wymagane właściwości wypełniacza do warstwy ścieralnej z betonu asfaltowego </w:t>
      </w:r>
    </w:p>
    <w:tbl>
      <w:tblPr>
        <w:tblW w:w="917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214"/>
      </w:tblGrid>
      <w:tr w:rsidR="00C318BA" w:rsidRPr="00305D44" w14:paraId="35FBCF45" w14:textId="77777777" w:rsidTr="00C318BA">
        <w:trPr>
          <w:cantSplit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B045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lastRenderedPageBreak/>
              <w:t>Właściwości wypełniacza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E07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 xml:space="preserve">Wymagania w zależności od </w:t>
            </w:r>
          </w:p>
          <w:p w14:paraId="14AC6DC5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kategorii ruchu</w:t>
            </w:r>
          </w:p>
        </w:tc>
      </w:tr>
      <w:tr w:rsidR="00C318BA" w:rsidRPr="00305D44" w14:paraId="493A5650" w14:textId="77777777" w:rsidTr="00C318BA">
        <w:trPr>
          <w:cantSplit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675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88F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KR1÷KR2</w:t>
            </w:r>
          </w:p>
        </w:tc>
      </w:tr>
      <w:tr w:rsidR="00C318BA" w:rsidRPr="00305D44" w14:paraId="25CAB59B" w14:textId="77777777" w:rsidTr="00C318B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1606" w14:textId="77777777" w:rsidR="00C318BA" w:rsidRPr="00305D44" w:rsidRDefault="00C318BA" w:rsidP="00C318BA">
            <w:pPr>
              <w:spacing w:after="0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Uziarnienie</w:t>
            </w:r>
            <w:r w:rsidRPr="00305D44">
              <w:rPr>
                <w:rFonts w:ascii="Times New Roman" w:hAnsi="Times New Roman"/>
                <w:i/>
              </w:rPr>
              <w:t>*</w:t>
            </w:r>
            <w:r w:rsidRPr="00305D44">
              <w:rPr>
                <w:rFonts w:ascii="Times New Roman" w:hAnsi="Times New Roman"/>
              </w:rPr>
              <w:t xml:space="preserve"> według PN-EN 933-10;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D1A6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zgodne z tablicą 24 w PN-EN 13043</w:t>
            </w:r>
          </w:p>
        </w:tc>
      </w:tr>
      <w:tr w:rsidR="00C318BA" w:rsidRPr="00305D44" w14:paraId="61BEDE9B" w14:textId="77777777" w:rsidTr="00C318B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CF27" w14:textId="77777777" w:rsidR="00C318BA" w:rsidRPr="00305D44" w:rsidRDefault="00C318BA" w:rsidP="00C318BA">
            <w:pPr>
              <w:spacing w:after="0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Jakość pyłów według PN-EN 933-9, kategoria nie wyższa niż: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EED3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  <w:vertAlign w:val="subscript"/>
              </w:rPr>
            </w:pPr>
            <w:r w:rsidRPr="00305D44">
              <w:rPr>
                <w:rFonts w:ascii="Times New Roman" w:hAnsi="Times New Roman"/>
                <w:i/>
              </w:rPr>
              <w:t>MB</w:t>
            </w:r>
            <w:r w:rsidRPr="00305D44">
              <w:rPr>
                <w:rFonts w:ascii="Times New Roman" w:hAnsi="Times New Roman"/>
                <w:vertAlign w:val="subscript"/>
              </w:rPr>
              <w:t>F</w:t>
            </w:r>
            <w:r w:rsidRPr="00305D44">
              <w:rPr>
                <w:rFonts w:ascii="Times New Roman" w:hAnsi="Times New Roman"/>
              </w:rPr>
              <w:t>10</w:t>
            </w:r>
          </w:p>
        </w:tc>
      </w:tr>
      <w:tr w:rsidR="00C318BA" w:rsidRPr="00305D44" w14:paraId="20BA3B36" w14:textId="77777777" w:rsidTr="00C318B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C4DC" w14:textId="77777777" w:rsidR="00C318BA" w:rsidRPr="00305D44" w:rsidRDefault="00C318BA" w:rsidP="00C318BA">
            <w:pPr>
              <w:spacing w:after="0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Zawartość wody według PN-EN 1097-5, nie wyższa niż: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22FC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1 %(m/m)</w:t>
            </w:r>
          </w:p>
          <w:p w14:paraId="27E1E927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318BA" w:rsidRPr="00305D44" w14:paraId="14D8436A" w14:textId="77777777" w:rsidTr="00C318B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4961" w14:textId="77777777" w:rsidR="00C318BA" w:rsidRPr="00305D44" w:rsidRDefault="00C318BA" w:rsidP="00C318BA">
            <w:pPr>
              <w:spacing w:after="0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Gęstość ziaren według PN-EN 1097-7: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E202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deklarowana przez producenta</w:t>
            </w:r>
          </w:p>
        </w:tc>
      </w:tr>
      <w:tr w:rsidR="00C318BA" w:rsidRPr="00305D44" w14:paraId="31AEAE23" w14:textId="77777777" w:rsidTr="002F3700">
        <w:trPr>
          <w:trHeight w:val="73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076F" w14:textId="77777777" w:rsidR="00C318BA" w:rsidRPr="00305D44" w:rsidRDefault="00C318BA" w:rsidP="00C318BA">
            <w:pPr>
              <w:spacing w:after="0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Wolne przestrzenie w suchym zagęszczonym wypełniaczu według PN-EN 1097-4, wymagana kategoria: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0391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  <w:i/>
              </w:rPr>
              <w:t>V</w:t>
            </w:r>
            <w:r w:rsidRPr="00305D44">
              <w:rPr>
                <w:rFonts w:ascii="Times New Roman" w:hAnsi="Times New Roman"/>
                <w:vertAlign w:val="subscript"/>
              </w:rPr>
              <w:t>28/45</w:t>
            </w:r>
          </w:p>
        </w:tc>
      </w:tr>
      <w:tr w:rsidR="00C318BA" w:rsidRPr="00305D44" w14:paraId="45D0AC46" w14:textId="77777777" w:rsidTr="00C318B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541A" w14:textId="77777777" w:rsidR="00C318BA" w:rsidRPr="00305D44" w:rsidRDefault="00C318BA" w:rsidP="00C318BA">
            <w:pPr>
              <w:spacing w:after="0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Przyrost temperatury mięknienia według PN-EN 13179-1, wymagana kategoria: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25AF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∆</w:t>
            </w:r>
            <w:r w:rsidRPr="00305D44">
              <w:rPr>
                <w:rFonts w:ascii="Times New Roman" w:hAnsi="Times New Roman"/>
                <w:vertAlign w:val="subscript"/>
              </w:rPr>
              <w:t>R&amp;B</w:t>
            </w:r>
            <w:r w:rsidRPr="00305D44">
              <w:rPr>
                <w:rFonts w:ascii="Times New Roman" w:hAnsi="Times New Roman"/>
              </w:rPr>
              <w:t>8/25</w:t>
            </w:r>
          </w:p>
        </w:tc>
      </w:tr>
      <w:tr w:rsidR="00C318BA" w:rsidRPr="00305D44" w14:paraId="7EEDB794" w14:textId="77777777" w:rsidTr="00C318B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E373" w14:textId="77777777" w:rsidR="00C318BA" w:rsidRPr="00305D44" w:rsidRDefault="00C318BA" w:rsidP="00C318BA">
            <w:pPr>
              <w:spacing w:after="0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Rozpuszczalność w wodzie według PN-EN 1744-1, kategoria nie wyższa niż: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B3CE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  <w:i/>
              </w:rPr>
              <w:t>WS</w:t>
            </w:r>
            <w:r w:rsidRPr="00305D44">
              <w:rPr>
                <w:rFonts w:ascii="Times New Roman" w:hAnsi="Times New Roman"/>
                <w:vertAlign w:val="subscript"/>
              </w:rPr>
              <w:t>10</w:t>
            </w:r>
          </w:p>
        </w:tc>
      </w:tr>
      <w:tr w:rsidR="00C318BA" w:rsidRPr="00305D44" w14:paraId="41FC0BD3" w14:textId="77777777" w:rsidTr="00C318B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F7E" w14:textId="77777777" w:rsidR="00C318BA" w:rsidRPr="00305D44" w:rsidRDefault="00C318BA" w:rsidP="00C318BA">
            <w:pPr>
              <w:spacing w:after="0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Zawartość CaCO</w:t>
            </w:r>
            <w:r w:rsidRPr="00305D44">
              <w:rPr>
                <w:rFonts w:ascii="Times New Roman" w:hAnsi="Times New Roman"/>
                <w:vertAlign w:val="subscript"/>
              </w:rPr>
              <w:t>3</w:t>
            </w:r>
            <w:r w:rsidRPr="00305D44">
              <w:rPr>
                <w:rFonts w:ascii="Times New Roman" w:hAnsi="Times New Roman"/>
              </w:rPr>
              <w:t xml:space="preserve"> w wypełniaczu wapiennym według PN-EN 196-21, kategoria nie niższa niż: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18AA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  <w:i/>
              </w:rPr>
              <w:t>CC</w:t>
            </w:r>
            <w:r w:rsidRPr="00305D44">
              <w:rPr>
                <w:rFonts w:ascii="Times New Roman" w:hAnsi="Times New Roman"/>
                <w:vertAlign w:val="subscript"/>
              </w:rPr>
              <w:t>70</w:t>
            </w:r>
          </w:p>
        </w:tc>
      </w:tr>
      <w:tr w:rsidR="00C318BA" w:rsidRPr="00305D44" w14:paraId="363E378B" w14:textId="77777777" w:rsidTr="00C318B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6954" w14:textId="77777777" w:rsidR="00C318BA" w:rsidRPr="00305D44" w:rsidRDefault="00C318BA" w:rsidP="00C318BA">
            <w:pPr>
              <w:spacing w:after="0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Zawartość wodorotlenku wapnia w wypełniaczu mieszanym, wymagana kategoria: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A6E4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305D44">
              <w:rPr>
                <w:rFonts w:ascii="Times New Roman" w:hAnsi="Times New Roman"/>
                <w:i/>
              </w:rPr>
              <w:t>K</w:t>
            </w:r>
            <w:r w:rsidRPr="00305D44">
              <w:rPr>
                <w:rFonts w:ascii="Times New Roman" w:hAnsi="Times New Roman"/>
                <w:vertAlign w:val="subscript"/>
              </w:rPr>
              <w:t>a Deklarowana</w:t>
            </w:r>
          </w:p>
        </w:tc>
      </w:tr>
      <w:tr w:rsidR="00C318BA" w:rsidRPr="00305D44" w14:paraId="1302078B" w14:textId="77777777" w:rsidTr="00C318B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AA9D" w14:textId="77777777" w:rsidR="00C318BA" w:rsidRPr="00305D44" w:rsidRDefault="00C318BA" w:rsidP="00C318BA">
            <w:pPr>
              <w:spacing w:after="0"/>
              <w:rPr>
                <w:rFonts w:ascii="Times New Roman" w:hAnsi="Times New Roman"/>
              </w:rPr>
            </w:pPr>
            <w:r w:rsidRPr="00305D44">
              <w:rPr>
                <w:rFonts w:ascii="Times New Roman" w:hAnsi="Times New Roman"/>
              </w:rPr>
              <w:t>„Liczba asfaltowa” według PN-EN 13179-2, wymagana kategoria: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F7B8" w14:textId="77777777" w:rsidR="00C318BA" w:rsidRPr="00305D44" w:rsidRDefault="00C318BA" w:rsidP="00C318BA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305D44">
              <w:rPr>
                <w:rFonts w:ascii="Times New Roman" w:hAnsi="Times New Roman"/>
                <w:i/>
              </w:rPr>
              <w:t>BN</w:t>
            </w:r>
            <w:r w:rsidRPr="00305D44">
              <w:rPr>
                <w:rFonts w:ascii="Times New Roman" w:hAnsi="Times New Roman"/>
                <w:vertAlign w:val="subscript"/>
              </w:rPr>
              <w:t>Deklarowana</w:t>
            </w:r>
            <w:proofErr w:type="spellEnd"/>
          </w:p>
        </w:tc>
      </w:tr>
    </w:tbl>
    <w:p w14:paraId="4FE80DBA" w14:textId="77777777" w:rsidR="00C318BA" w:rsidRPr="00536809" w:rsidRDefault="002000EC" w:rsidP="00C318BA">
      <w:pPr>
        <w:widowControl w:val="0"/>
        <w:autoSpaceDE w:val="0"/>
        <w:autoSpaceDN w:val="0"/>
        <w:adjustRightInd w:val="0"/>
        <w:spacing w:before="33"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Theme="minorHAnsi" w:hAnsi="Times New Roman"/>
          <w:i/>
          <w:iCs/>
          <w:sz w:val="20"/>
          <w:szCs w:val="20"/>
          <w:lang w:eastAsia="en-US"/>
        </w:rPr>
        <w:t>*) Dotyczy tylko wypełniacza dodanego</w:t>
      </w:r>
    </w:p>
    <w:p w14:paraId="1463752F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>Zawartość węglanu wapnia CaCO3 w skale stanowiącej surowiec do produkcji wypełniacza powinna być nie mniejsza niż 70%.</w:t>
      </w:r>
    </w:p>
    <w:p w14:paraId="46935308" w14:textId="77777777" w:rsidR="00C318BA" w:rsidRPr="00536809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b/>
          <w:bCs/>
          <w:color w:val="000000"/>
          <w:sz w:val="24"/>
          <w:szCs w:val="24"/>
        </w:rPr>
        <w:t xml:space="preserve">2.5. Środek adhezyjny </w:t>
      </w:r>
    </w:p>
    <w:p w14:paraId="1CE53446" w14:textId="77777777" w:rsidR="00C318BA" w:rsidRPr="00536809" w:rsidRDefault="00C318BA" w:rsidP="002F3700">
      <w:pPr>
        <w:widowControl w:val="0"/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 xml:space="preserve">Środek adhezyjny i jego ilość powinny być dobrane do zastosowanego kruszywa mineralnego i asfaltu. Ocenę przyczepności należy określić na podstawie badania według PN-EN 12697-11 metoda A po 6h obracania, stosując kruszywo 8/11 jako podstawowe (dopuszcza się inne wymiary w przypadku braku wymiaru podstawowego). Przyczepność lepiszcza do kruszywa powinna wynosić co najmniej 80 %. </w:t>
      </w:r>
    </w:p>
    <w:p w14:paraId="20131728" w14:textId="77777777" w:rsidR="00C318BA" w:rsidRPr="00536809" w:rsidRDefault="00C318BA" w:rsidP="002F3700">
      <w:pPr>
        <w:widowControl w:val="0"/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36809">
        <w:rPr>
          <w:rFonts w:ascii="Times New Roman" w:hAnsi="Times New Roman"/>
          <w:color w:val="000000"/>
          <w:sz w:val="24"/>
          <w:szCs w:val="24"/>
        </w:rPr>
        <w:t xml:space="preserve">Należy stosować jedynie te środki adhezyjne, które posiadają odpowiedni dokument dopuszczający do stosowania w budownictwie drogowym, wydany przez Instytut Badawczy Dróg i Mostów lub inną notyfikowaną jednostkę. Wytwórnia mieszanek mineralno-bitumicznych powinna być wyposażona w automatyczny system dozowania środka adhezyjnego </w:t>
      </w:r>
    </w:p>
    <w:p w14:paraId="176C1613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 xml:space="preserve">2.6. Dostawy materiałów </w:t>
      </w:r>
    </w:p>
    <w:p w14:paraId="2897A7C0" w14:textId="77777777" w:rsidR="00C318BA" w:rsidRPr="005A12B6" w:rsidRDefault="00C318BA" w:rsidP="002F3700">
      <w:pPr>
        <w:widowControl w:val="0"/>
        <w:autoSpaceDE w:val="0"/>
        <w:autoSpaceDN w:val="0"/>
        <w:adjustRightInd w:val="0"/>
        <w:spacing w:before="50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Za dostawy materiałów odpowiedzialny jest Wykonawca robót zgodnie z ustaleniami określonymi w SST D-M-00.00.00 „Wymagania ogólne". </w:t>
      </w:r>
    </w:p>
    <w:p w14:paraId="5D0B4A37" w14:textId="77777777" w:rsidR="00C318BA" w:rsidRPr="005A12B6" w:rsidRDefault="00C318BA" w:rsidP="002F3700">
      <w:pPr>
        <w:widowControl w:val="0"/>
        <w:autoSpaceDE w:val="0"/>
        <w:autoSpaceDN w:val="0"/>
        <w:adjustRightInd w:val="0"/>
        <w:spacing w:before="36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Do obowiązku Wykonawcy należy takie zorganizowanie dostaw materiałów do wytwarzania mieszanki, aby zapewnić nieprzerwaną pracę otaczarki w trakcie wykonywania dziennej działki roboczej.  </w:t>
      </w:r>
    </w:p>
    <w:p w14:paraId="152AF52D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Każda dostawa asfaltu, kruszywa i wypełniacza musi być zaopatrzona w deklarację zgodności o treści według PN-EN-45014, wydaną przez dostawcę. </w:t>
      </w:r>
    </w:p>
    <w:p w14:paraId="2C0C86FB" w14:textId="77777777" w:rsidR="004D21F5" w:rsidRPr="004D21F5" w:rsidRDefault="004D21F5" w:rsidP="004D21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D21F5">
        <w:rPr>
          <w:rFonts w:ascii="Times New Roman" w:hAnsi="Times New Roman"/>
          <w:b/>
          <w:bCs/>
          <w:color w:val="000000"/>
          <w:sz w:val="24"/>
          <w:szCs w:val="24"/>
        </w:rPr>
        <w:t>2.7 Stabilizator mastyksu</w:t>
      </w:r>
    </w:p>
    <w:p w14:paraId="77A31788" w14:textId="77777777" w:rsidR="004D21F5" w:rsidRDefault="004D21F5" w:rsidP="004D21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D21F5">
        <w:rPr>
          <w:rFonts w:ascii="Times New Roman" w:hAnsi="Times New Roman"/>
          <w:color w:val="000000"/>
          <w:sz w:val="24"/>
          <w:szCs w:val="24"/>
        </w:rPr>
        <w:t>W przypadku gdy to konieczne nale</w:t>
      </w:r>
      <w:r w:rsidRPr="004D21F5">
        <w:rPr>
          <w:rFonts w:ascii="Times New Roman" w:hAnsi="Times New Roman" w:hint="eastAsia"/>
          <w:color w:val="000000"/>
          <w:sz w:val="24"/>
          <w:szCs w:val="24"/>
        </w:rPr>
        <w:t>ż</w:t>
      </w:r>
      <w:r w:rsidRPr="004D21F5">
        <w:rPr>
          <w:rFonts w:ascii="Times New Roman" w:hAnsi="Times New Roman"/>
          <w:color w:val="000000"/>
          <w:sz w:val="24"/>
          <w:szCs w:val="24"/>
        </w:rPr>
        <w:t>y stosowa</w:t>
      </w:r>
      <w:r w:rsidRPr="004D21F5">
        <w:rPr>
          <w:rFonts w:ascii="Times New Roman" w:hAnsi="Times New Roman" w:hint="eastAsia"/>
          <w:color w:val="000000"/>
          <w:sz w:val="24"/>
          <w:szCs w:val="24"/>
        </w:rPr>
        <w:t>ć</w:t>
      </w:r>
      <w:r w:rsidRPr="004D21F5">
        <w:rPr>
          <w:rFonts w:ascii="Times New Roman" w:hAnsi="Times New Roman"/>
          <w:color w:val="000000"/>
          <w:sz w:val="24"/>
          <w:szCs w:val="24"/>
        </w:rPr>
        <w:t xml:space="preserve"> stabilizator mastyksu w postaci włókien celulozowych w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21F5">
        <w:rPr>
          <w:rFonts w:ascii="Times New Roman" w:hAnsi="Times New Roman"/>
          <w:color w:val="000000"/>
          <w:sz w:val="24"/>
          <w:szCs w:val="24"/>
        </w:rPr>
        <w:t>ilo</w:t>
      </w:r>
      <w:r w:rsidRPr="004D21F5">
        <w:rPr>
          <w:rFonts w:ascii="Times New Roman" w:hAnsi="Times New Roman" w:hint="eastAsia"/>
          <w:color w:val="000000"/>
          <w:sz w:val="24"/>
          <w:szCs w:val="24"/>
        </w:rPr>
        <w:t>ś</w:t>
      </w:r>
      <w:r w:rsidRPr="004D21F5">
        <w:rPr>
          <w:rFonts w:ascii="Times New Roman" w:hAnsi="Times New Roman"/>
          <w:color w:val="000000"/>
          <w:sz w:val="24"/>
          <w:szCs w:val="24"/>
        </w:rPr>
        <w:t>ci nie mniejszej ni</w:t>
      </w:r>
      <w:r w:rsidRPr="004D21F5">
        <w:rPr>
          <w:rFonts w:ascii="Times New Roman" w:hAnsi="Times New Roman" w:hint="eastAsia"/>
          <w:color w:val="000000"/>
          <w:sz w:val="24"/>
          <w:szCs w:val="24"/>
        </w:rPr>
        <w:t>ż</w:t>
      </w:r>
      <w:r w:rsidRPr="004D21F5">
        <w:rPr>
          <w:rFonts w:ascii="Times New Roman" w:hAnsi="Times New Roman"/>
          <w:color w:val="000000"/>
          <w:sz w:val="24"/>
          <w:szCs w:val="24"/>
        </w:rPr>
        <w:t xml:space="preserve"> 0,3% w stosunku do MMA</w:t>
      </w:r>
    </w:p>
    <w:p w14:paraId="46CAC021" w14:textId="77777777" w:rsidR="004D21F5" w:rsidRDefault="004D21F5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39986A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3.  </w:t>
      </w: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 xml:space="preserve">SPRZĘT </w:t>
      </w:r>
    </w:p>
    <w:p w14:paraId="1B98FFF7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 xml:space="preserve">3.1.  Wymagania ogólne dotyczące sprzętu </w:t>
      </w:r>
    </w:p>
    <w:p w14:paraId="57A0581B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Wymagania ogólne dotyczące sprzętu podano w SST D.M.00.00.00 „Wymagania ogólne”. </w:t>
      </w:r>
    </w:p>
    <w:p w14:paraId="3D60F88C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 xml:space="preserve">3.2.  Sprzęt do wykonania nawierzchni z betonu asfaltowego </w:t>
      </w:r>
    </w:p>
    <w:p w14:paraId="4C2BEC8C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Używany sprzęt powinien być zgodny z ofertą Wykonawcy i warunkami określonymi</w:t>
      </w:r>
      <w:r w:rsidRPr="005A12B6">
        <w:rPr>
          <w:rFonts w:ascii="Times New Roman" w:hAnsi="Times New Roman"/>
          <w:color w:val="000000"/>
          <w:sz w:val="24"/>
          <w:szCs w:val="24"/>
        </w:rPr>
        <w:t xml:space="preserve"> w SST D-M-00.00.00. „Wymagania Ogólne". </w:t>
      </w:r>
    </w:p>
    <w:p w14:paraId="4C1EA0F5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>Wytwórnia lub wytwórnie mieszanek mineralno-bitumicznych powinny posiadać certyfikat zakładowej kontroli produkcji wydany przez jednostkę certyfikującą, być w pełni zautomatyzowane, z rejestrem komputerowym dającym możliwość kontroli w każdym etapie cyklu technologicznego, zapewniające ciągłą produkcję i dostawę MMA na budowę.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12B6">
        <w:rPr>
          <w:rFonts w:ascii="Times New Roman" w:hAnsi="Times New Roman"/>
          <w:color w:val="000000"/>
          <w:sz w:val="24"/>
          <w:szCs w:val="24"/>
        </w:rPr>
        <w:t xml:space="preserve">Wszystkie urządzenia pomiarowe powinny posiadać aktualne świadectwo uwierzytelnienia. </w:t>
      </w:r>
    </w:p>
    <w:p w14:paraId="4E11B8A3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Wykonawca ma obowiązek przedstawić Inspektorowi Nadzoru świadectwo dopuszczenia wytwórni do produkcji wydane przez Inspekcję Sanitarną i władze ochrony środowiska. </w:t>
      </w:r>
    </w:p>
    <w:p w14:paraId="18E512B2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>Układarka mechaniczna o wydajności skorelo</w:t>
      </w:r>
      <w:r>
        <w:rPr>
          <w:rFonts w:ascii="Times New Roman" w:hAnsi="Times New Roman"/>
          <w:color w:val="000000"/>
          <w:sz w:val="24"/>
          <w:szCs w:val="24"/>
        </w:rPr>
        <w:t>wanej z wydajnością wytwórni, z </w:t>
      </w:r>
      <w:r w:rsidRPr="005A12B6">
        <w:rPr>
          <w:rFonts w:ascii="Times New Roman" w:hAnsi="Times New Roman"/>
          <w:color w:val="000000"/>
          <w:sz w:val="24"/>
          <w:szCs w:val="24"/>
        </w:rPr>
        <w:t xml:space="preserve">automatycznym sterowaniem, pozwalającym na ułożenie warstwy z założoną grubością oraz szerokością, oraz z podgrzewaną płytą wibracyjną do wstępnego zagęszczania. Walce stalowe gładkie z wibracją, średnie i ciężkie. Walce ogumione ciężkie. Cysterna na wodę. Sprzęt drobny pomocniczy. </w:t>
      </w:r>
    </w:p>
    <w:p w14:paraId="270AE319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 xml:space="preserve">4.  TRANSPORT </w:t>
      </w:r>
    </w:p>
    <w:p w14:paraId="67B704E8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 xml:space="preserve">4.1.  Wymagania ogólne dotyczące transportu </w:t>
      </w:r>
    </w:p>
    <w:p w14:paraId="7344156A" w14:textId="77777777" w:rsidR="00C318BA" w:rsidRPr="005A12B6" w:rsidRDefault="00C318BA" w:rsidP="002F3700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>Wymagania ogólne dotyczące transportu podano w SST D</w:t>
      </w:r>
      <w:r>
        <w:rPr>
          <w:rFonts w:ascii="Times New Roman" w:hAnsi="Times New Roman"/>
          <w:color w:val="000000"/>
          <w:sz w:val="24"/>
          <w:szCs w:val="24"/>
        </w:rPr>
        <w:t>.M.00.00.00 „Wymagania ogólne”.</w:t>
      </w:r>
    </w:p>
    <w:p w14:paraId="15F67B3F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 xml:space="preserve">4.2.  Transport materiałów </w:t>
      </w:r>
    </w:p>
    <w:p w14:paraId="2BE2DD8E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>Transport poszczególnych asortymentów materiałów</w:t>
      </w:r>
      <w:r>
        <w:rPr>
          <w:rFonts w:ascii="Times New Roman" w:hAnsi="Times New Roman"/>
          <w:color w:val="000000"/>
          <w:sz w:val="24"/>
          <w:szCs w:val="24"/>
        </w:rPr>
        <w:t xml:space="preserve"> powinien odbywać się zgodnie z </w:t>
      </w:r>
      <w:r w:rsidRPr="005A12B6">
        <w:rPr>
          <w:rFonts w:ascii="Times New Roman" w:hAnsi="Times New Roman"/>
          <w:color w:val="000000"/>
          <w:sz w:val="24"/>
          <w:szCs w:val="24"/>
        </w:rPr>
        <w:t xml:space="preserve">wymogami, zawartymi w rozdziałach niniejszej SST. </w:t>
      </w:r>
    </w:p>
    <w:p w14:paraId="395A56DF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4.2.1. Asfalt </w:t>
      </w:r>
    </w:p>
    <w:p w14:paraId="59C36B06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Asfalt należy przewozić zgodnie z zasadami podanymi w PN-C-04024. </w:t>
      </w:r>
    </w:p>
    <w:p w14:paraId="38ED9FFE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Asfalt należy przewozić izolowanymi termicznie cysternami, wyposażonymi w instalacje umożliwiające podłączenie cystern do urządzeń grzewczych lub wyposażonymi we własne urządzenia grzewcze. </w:t>
      </w:r>
    </w:p>
    <w:p w14:paraId="0F1FB2CF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4.2.2. Wypełniacz </w:t>
      </w:r>
    </w:p>
    <w:p w14:paraId="4E1B7961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Wypełniacz luzem należy przewozić w cysternach przystosowanych do przewozu materiałów sypkich, umożliwiających rozładunek pneumatyczny. </w:t>
      </w:r>
    </w:p>
    <w:p w14:paraId="0F0C5156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4.2.3. Kruszywo </w:t>
      </w:r>
    </w:p>
    <w:p w14:paraId="66991493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Kruszywo można przewozić dowolnymi środkami transportu, w warunkach zabezpieczających je przed zanieczyszczeniem, zmieszaniem z innymi asortymentami kruszywa lub jego frakcjami i nadmiernym zawilgoceniem. </w:t>
      </w:r>
    </w:p>
    <w:p w14:paraId="19B73E6C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4.2.4. Mieszanka betonu asfaltowego </w:t>
      </w:r>
    </w:p>
    <w:p w14:paraId="25E261BE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Do transportu mieszanki przewiduje się samochody  samowyładowcze posiadające pokrowce brezentowe zapewniające utrzymanie odpowiedniej temperatury transportowanej mieszanki. </w:t>
      </w:r>
    </w:p>
    <w:p w14:paraId="78CC8BD0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>Ładowność i ilość środków transportowych powinna być tak dobrana aby zapewnić ciągłą pracę układarki a jednocześnie nie dopuścić do zbyt długiego</w:t>
      </w:r>
      <w:r w:rsidR="002F3700">
        <w:rPr>
          <w:rFonts w:ascii="Times New Roman" w:hAnsi="Times New Roman"/>
          <w:color w:val="000000"/>
          <w:sz w:val="24"/>
          <w:szCs w:val="24"/>
        </w:rPr>
        <w:t xml:space="preserve"> przestoju przed wyładowaniem i </w:t>
      </w:r>
      <w:r w:rsidRPr="005A12B6">
        <w:rPr>
          <w:rFonts w:ascii="Times New Roman" w:hAnsi="Times New Roman"/>
          <w:color w:val="000000"/>
          <w:sz w:val="24"/>
          <w:szCs w:val="24"/>
        </w:rPr>
        <w:t>wbudowaniem mieszan</w:t>
      </w:r>
      <w:r>
        <w:rPr>
          <w:rFonts w:ascii="Times New Roman" w:hAnsi="Times New Roman"/>
          <w:color w:val="000000"/>
          <w:sz w:val="24"/>
          <w:szCs w:val="24"/>
        </w:rPr>
        <w:t>ki asfaltowej.</w:t>
      </w:r>
    </w:p>
    <w:p w14:paraId="5A1CA9F0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Transport powinien być zorganizowany w taki sposób aby nie dopuścić do spadków </w:t>
      </w:r>
      <w:r w:rsidRPr="005A12B6">
        <w:rPr>
          <w:rFonts w:ascii="Times New Roman" w:hAnsi="Times New Roman"/>
          <w:color w:val="000000"/>
          <w:sz w:val="24"/>
          <w:szCs w:val="24"/>
        </w:rPr>
        <w:lastRenderedPageBreak/>
        <w:t xml:space="preserve">temperatury przewożonej mieszanki z wytwórni do miejsca wbudowania poniżej </w:t>
      </w:r>
      <w:r>
        <w:rPr>
          <w:rFonts w:ascii="Times New Roman" w:hAnsi="Times New Roman"/>
          <w:color w:val="000000"/>
          <w:sz w:val="24"/>
          <w:szCs w:val="24"/>
        </w:rPr>
        <w:t>wartości dopuszczalnych określonych w tablicy 9</w:t>
      </w:r>
      <w:r w:rsidRPr="005A12B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8B0544D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Powierzchnia wewnętrzna skrzyni samochodów przed załadunkiem musi być spryskana środkami zapobiegającymi przyklejaniu się mieszanki. </w:t>
      </w:r>
    </w:p>
    <w:p w14:paraId="3F9EC7F8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Skrzynie samochodów wywrotek muszą być dostosowane do współpracy z układarką w czasie rozładunku, kiedy układarką pcha przed sobą samochód </w:t>
      </w:r>
    </w:p>
    <w:p w14:paraId="496A3F33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 xml:space="preserve">5.  WYKONANIE ROBÓT </w:t>
      </w:r>
    </w:p>
    <w:p w14:paraId="0C0753A8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 xml:space="preserve">5.1.  Ogólne zasady wykonywania robót </w:t>
      </w:r>
    </w:p>
    <w:p w14:paraId="10211C7D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Ogólne zasady wykonywania robót podano w SST D.M.00.00.00 „Wymagania ogólne”. </w:t>
      </w:r>
    </w:p>
    <w:p w14:paraId="614EB3AF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 xml:space="preserve">5.2.  Projektowanie mieszanki mineralno-asfaltowej </w:t>
      </w:r>
    </w:p>
    <w:p w14:paraId="23503D55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Receptę MMA należy wykonać przed rozpoczęciem produkcji mieszanki oraz przy każdej zmianie dostawcy lub złoża materiału jak również po stwierdzeniu w trakcie badań kontrolnych zmiany cech produkowanej mieszanki. </w:t>
      </w:r>
    </w:p>
    <w:p w14:paraId="584DA9EA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Projektowanie składu betonu asfaltowego i właściwości zaprojektowanej mieszanki mineralno-asfaltowej należy wykonać zgodnie z „WT-2 Nawierzchnie asfaltowe 2010". </w:t>
      </w:r>
    </w:p>
    <w:p w14:paraId="367C4D26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Jeżeli jest stosowana mieszanka kruszywa drobnego niełamanego i łamanego, to należy przyjąć proporcję kruszywa łamanego do niełamanego co najmniej 50/50. </w:t>
      </w:r>
    </w:p>
    <w:p w14:paraId="59A88E29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Gęstość mieszanki kruszyw należy wyznaczać ze wzoru: </w:t>
      </w:r>
    </w:p>
    <w:p w14:paraId="32628F31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5" w:after="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noProof/>
          <w:sz w:val="24"/>
          <w:szCs w:val="24"/>
        </w:rPr>
        <w:drawing>
          <wp:anchor distT="0" distB="0" distL="3" distR="141972" simplePos="0" relativeHeight="251659264" behindDoc="0" locked="0" layoutInCell="1" allowOverlap="1" wp14:anchorId="49DF3271" wp14:editId="26FFB1D5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5788025" cy="1566545"/>
            <wp:effectExtent l="0" t="0" r="3175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025" cy="1566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12B6">
        <w:rPr>
          <w:rFonts w:ascii="Times New Roman" w:hAnsi="Times New Roman"/>
          <w:color w:val="000000"/>
          <w:sz w:val="24"/>
          <w:szCs w:val="24"/>
        </w:rPr>
        <w:t>Minimalna zawartość lepiszcza asfaltowego, jest to najmniejsza ilość lepiszcza rozpuszczalnego i nierozpuszczalnego, określona dla danego typu mieszanki mineralno-asfaltowej, przy założonej gęstości mieszanki mineralnej 2,650 Mg/m. Jeżeli stosowana mieszanka mineralna ma inna gęstość, to do wyznaczenia minimalnej zawartości lepiszcza podana wartość nal</w:t>
      </w:r>
      <w:r>
        <w:rPr>
          <w:rFonts w:ascii="Times New Roman" w:hAnsi="Times New Roman"/>
          <w:color w:val="000000"/>
          <w:sz w:val="24"/>
          <w:szCs w:val="24"/>
        </w:rPr>
        <w:t>eży pomnożyć przez współczynnik α</w:t>
      </w:r>
    </w:p>
    <w:p w14:paraId="0A1C0B8B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wg równania: </w:t>
      </w:r>
    </w:p>
    <w:p w14:paraId="70F38492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75211A49" wp14:editId="11FA4C9F">
            <wp:extent cx="955343" cy="516587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388" cy="516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1D444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2" w:after="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>Minimalna zawartość lepiszcza asfaltowego odzyskanego w ekstrakcji – jest to lepiszcze rozpuszczalne (tworzące błonkę lepiszcza na ziarnach kruszywa) w projektowanej mieszance mineralno-asfaltowej (recepcie), nie uwzględniająca lepiszcza zaabsorbowanego przez kruszywo. W badaniu typu należy określić w ekstrakcji lepiszcza z mieszanki mineralno-asfaltowej procentową il</w:t>
      </w:r>
      <w:r w:rsidR="00CF64B3">
        <w:rPr>
          <w:rFonts w:ascii="Times New Roman" w:hAnsi="Times New Roman"/>
          <w:color w:val="000000"/>
          <w:sz w:val="24"/>
          <w:szCs w:val="24"/>
        </w:rPr>
        <w:t>ość lepiszcza rozpuszczalnego i </w:t>
      </w:r>
      <w:r w:rsidRPr="005A12B6">
        <w:rPr>
          <w:rFonts w:ascii="Times New Roman" w:hAnsi="Times New Roman"/>
          <w:color w:val="000000"/>
          <w:sz w:val="24"/>
          <w:szCs w:val="24"/>
        </w:rPr>
        <w:t xml:space="preserve">nierozpuszczalnego (absorbowanego przez pory kruszywa mieszanki mineralnej) i podać w sprawozdaniu badania typu. W recepcie roboczej mieszanki mineralno-asfaltowej należy podawać zawartość lepiszcza jako sumę lepiszcza rozpuszczalnego i nierozpuszczalnego (lepiszcze dodane). </w:t>
      </w:r>
    </w:p>
    <w:p w14:paraId="17A91F07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Temperatury zagęszczania próbek w zależności od rodzaju asfaltu powinny wynosić: </w:t>
      </w:r>
    </w:p>
    <w:p w14:paraId="4E181FB7" w14:textId="77777777" w:rsidR="00C318BA" w:rsidRPr="003A40BA" w:rsidRDefault="00C318BA" w:rsidP="00C318BA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sz w:val="24"/>
          <w:szCs w:val="24"/>
        </w:rPr>
      </w:pPr>
      <w:r w:rsidRPr="003A40BA">
        <w:rPr>
          <w:rFonts w:ascii="Times New Roman" w:hAnsi="Times New Roman"/>
          <w:color w:val="000000"/>
          <w:sz w:val="24"/>
          <w:szCs w:val="24"/>
        </w:rPr>
        <w:t>35/50, 50/70 lub 70/100</w:t>
      </w:r>
      <w:r w:rsidRPr="003A40BA">
        <w:rPr>
          <w:rFonts w:ascii="Times New Roman" w:hAnsi="Times New Roman"/>
          <w:color w:val="000000"/>
          <w:sz w:val="24"/>
          <w:szCs w:val="24"/>
        </w:rPr>
        <w:tab/>
      </w:r>
      <w:r w:rsidRPr="003A40BA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3A40BA">
        <w:rPr>
          <w:rFonts w:ascii="Times New Roman" w:hAnsi="Times New Roman"/>
          <w:color w:val="000000"/>
          <w:sz w:val="24"/>
          <w:szCs w:val="24"/>
        </w:rPr>
        <w:t>140</w:t>
      </w:r>
      <w:r w:rsidRPr="003A40BA">
        <w:rPr>
          <w:rFonts w:ascii="Symbol" w:hAnsi="Symbol" w:cs="Symbol"/>
          <w:color w:val="000000"/>
          <w:sz w:val="24"/>
          <w:szCs w:val="24"/>
        </w:rPr>
        <w:t></w:t>
      </w:r>
      <w:r w:rsidRPr="003A40BA">
        <w:rPr>
          <w:rFonts w:ascii="Symbol" w:hAnsi="Symbol" w:cs="Symbol"/>
          <w:color w:val="000000"/>
          <w:sz w:val="24"/>
          <w:szCs w:val="24"/>
        </w:rPr>
        <w:t></w:t>
      </w:r>
      <w:r w:rsidRPr="003A40BA">
        <w:rPr>
          <w:rFonts w:ascii="Times New Roman" w:hAnsi="Times New Roman"/>
          <w:color w:val="000000"/>
          <w:sz w:val="24"/>
          <w:szCs w:val="24"/>
        </w:rPr>
        <w:t>5</w:t>
      </w:r>
      <w:r w:rsidRPr="003A40BA">
        <w:rPr>
          <w:rFonts w:ascii="Symbol" w:hAnsi="Symbol" w:cs="Symbol"/>
          <w:color w:val="000000"/>
          <w:sz w:val="24"/>
          <w:szCs w:val="24"/>
        </w:rPr>
        <w:t></w:t>
      </w:r>
      <w:r>
        <w:rPr>
          <w:rFonts w:ascii="Times New Roman" w:hAnsi="Times New Roman"/>
          <w:color w:val="000000"/>
          <w:sz w:val="24"/>
          <w:szCs w:val="24"/>
        </w:rPr>
        <w:t>C</w:t>
      </w:r>
    </w:p>
    <w:p w14:paraId="0E8596F6" w14:textId="77777777" w:rsidR="00C318BA" w:rsidRDefault="00C318BA" w:rsidP="00C318BA">
      <w:pPr>
        <w:widowControl w:val="0"/>
        <w:autoSpaceDE w:val="0"/>
        <w:autoSpaceDN w:val="0"/>
        <w:adjustRightInd w:val="0"/>
        <w:spacing w:before="19"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</w:p>
    <w:p w14:paraId="35FD08ED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19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lastRenderedPageBreak/>
        <w:t xml:space="preserve">Do betonu asfaltowego do warstwy ścieralnej </w:t>
      </w:r>
      <w:r w:rsidR="004D21F5">
        <w:rPr>
          <w:rFonts w:ascii="Times New Roman" w:hAnsi="Times New Roman"/>
          <w:color w:val="000000"/>
          <w:sz w:val="24"/>
          <w:szCs w:val="24"/>
        </w:rPr>
        <w:t xml:space="preserve">z AC 16 S TD </w:t>
      </w:r>
      <w:r w:rsidRPr="005A12B6">
        <w:rPr>
          <w:rFonts w:ascii="Times New Roman" w:hAnsi="Times New Roman"/>
          <w:color w:val="000000"/>
          <w:sz w:val="24"/>
          <w:szCs w:val="24"/>
        </w:rPr>
        <w:t xml:space="preserve">należy stosować kruszywa i lepiszcza podane w tablicy 5. </w:t>
      </w:r>
    </w:p>
    <w:p w14:paraId="474C305B" w14:textId="77777777" w:rsidR="00C318BA" w:rsidRDefault="00C318BA" w:rsidP="00C318BA">
      <w:pPr>
        <w:widowControl w:val="0"/>
        <w:autoSpaceDE w:val="0"/>
        <w:autoSpaceDN w:val="0"/>
        <w:adjustRightInd w:val="0"/>
        <w:spacing w:before="22" w:after="204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>Tablica 5.   Materiały do betonu asfaltowego do warstwy ścieralnej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70"/>
        <w:gridCol w:w="4222"/>
      </w:tblGrid>
      <w:tr w:rsidR="00C318BA" w:rsidRPr="000A364C" w14:paraId="0043DEE5" w14:textId="77777777" w:rsidTr="00C318BA">
        <w:tc>
          <w:tcPr>
            <w:tcW w:w="5070" w:type="dxa"/>
            <w:vMerge w:val="restart"/>
          </w:tcPr>
          <w:p w14:paraId="50E7FF1B" w14:textId="77777777" w:rsidR="00C318BA" w:rsidRPr="000A364C" w:rsidRDefault="00C318BA" w:rsidP="00C318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</w:rPr>
              <w:t>Materiał</w:t>
            </w:r>
          </w:p>
        </w:tc>
        <w:tc>
          <w:tcPr>
            <w:tcW w:w="4222" w:type="dxa"/>
          </w:tcPr>
          <w:p w14:paraId="6F3285CC" w14:textId="77777777" w:rsidR="00C318BA" w:rsidRPr="000A364C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</w:rPr>
              <w:t>Kategoria ruchu</w:t>
            </w:r>
          </w:p>
        </w:tc>
      </w:tr>
      <w:tr w:rsidR="00C318BA" w:rsidRPr="000A364C" w14:paraId="3970BE96" w14:textId="77777777" w:rsidTr="00C318BA">
        <w:tc>
          <w:tcPr>
            <w:tcW w:w="5070" w:type="dxa"/>
            <w:vMerge/>
          </w:tcPr>
          <w:p w14:paraId="46CAAD5D" w14:textId="77777777" w:rsidR="00C318BA" w:rsidRPr="000A364C" w:rsidRDefault="00C318BA" w:rsidP="00C318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222" w:type="dxa"/>
          </w:tcPr>
          <w:p w14:paraId="6869AF23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KR1 ÷ KR2</w:t>
            </w:r>
          </w:p>
        </w:tc>
      </w:tr>
      <w:tr w:rsidR="00C318BA" w:rsidRPr="000A364C" w14:paraId="4F2918E0" w14:textId="77777777" w:rsidTr="00C318BA">
        <w:tc>
          <w:tcPr>
            <w:tcW w:w="5070" w:type="dxa"/>
          </w:tcPr>
          <w:p w14:paraId="354C5769" w14:textId="77777777" w:rsidR="00C318BA" w:rsidRPr="000A364C" w:rsidRDefault="00C318BA" w:rsidP="00C318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</w:rPr>
              <w:t>Mieszanka mineralno- asfaltowa o wymiarze D, [mm]</w:t>
            </w:r>
          </w:p>
        </w:tc>
        <w:tc>
          <w:tcPr>
            <w:tcW w:w="4222" w:type="dxa"/>
          </w:tcPr>
          <w:p w14:paraId="4CC22598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1</w:t>
            </w:r>
            <w:r w:rsidR="004D21F5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</w:tr>
      <w:tr w:rsidR="00C318BA" w:rsidRPr="000A364C" w14:paraId="3A93D058" w14:textId="77777777" w:rsidTr="00C318BA">
        <w:tc>
          <w:tcPr>
            <w:tcW w:w="5070" w:type="dxa"/>
          </w:tcPr>
          <w:p w14:paraId="76AC2F59" w14:textId="77777777" w:rsidR="00C318BA" w:rsidRPr="000A364C" w:rsidRDefault="00C318BA" w:rsidP="00C318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</w:rPr>
              <w:t xml:space="preserve">Lepiszcza asfaltowe </w:t>
            </w:r>
            <w:r w:rsidRPr="000A364C">
              <w:rPr>
                <w:rFonts w:ascii="Times New Roman" w:hAnsi="Times New Roman"/>
                <w:color w:val="000000"/>
                <w:position w:val="10"/>
              </w:rPr>
              <w:t>a)</w:t>
            </w:r>
          </w:p>
        </w:tc>
        <w:tc>
          <w:tcPr>
            <w:tcW w:w="4222" w:type="dxa"/>
          </w:tcPr>
          <w:p w14:paraId="46A171B4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50/70</w:t>
            </w:r>
            <w:r w:rsidR="004D21F5">
              <w:rPr>
                <w:rFonts w:ascii="Times New Roman" w:hAnsi="Times New Roman"/>
                <w:bCs/>
                <w:color w:val="000000"/>
              </w:rPr>
              <w:t xml:space="preserve"> - tablica 3</w:t>
            </w:r>
          </w:p>
        </w:tc>
      </w:tr>
      <w:tr w:rsidR="00C318BA" w:rsidRPr="000A364C" w14:paraId="5BAD49C4" w14:textId="77777777" w:rsidTr="00C318BA">
        <w:tc>
          <w:tcPr>
            <w:tcW w:w="5070" w:type="dxa"/>
          </w:tcPr>
          <w:p w14:paraId="53ACA486" w14:textId="77777777" w:rsidR="00C318BA" w:rsidRPr="000A364C" w:rsidRDefault="00C318BA" w:rsidP="00C318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</w:rPr>
              <w:t>Kruszywa mineralne</w:t>
            </w:r>
          </w:p>
        </w:tc>
        <w:tc>
          <w:tcPr>
            <w:tcW w:w="4222" w:type="dxa"/>
          </w:tcPr>
          <w:p w14:paraId="21307961" w14:textId="77777777" w:rsidR="00C318BA" w:rsidRPr="000A364C" w:rsidRDefault="004D21F5" w:rsidP="00C318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Tablice 2, 2a, 2b, 4</w:t>
            </w:r>
            <w:r w:rsidR="00C318BA" w:rsidRPr="000A364C">
              <w:rPr>
                <w:rFonts w:ascii="Times New Roman" w:hAnsi="Times New Roman"/>
                <w:color w:val="000000"/>
              </w:rPr>
              <w:t>, WT-1 Kruszywa 2010</w:t>
            </w:r>
          </w:p>
        </w:tc>
      </w:tr>
      <w:tr w:rsidR="004D21F5" w:rsidRPr="000A364C" w14:paraId="1FEBBD44" w14:textId="77777777" w:rsidTr="00C318BA">
        <w:tc>
          <w:tcPr>
            <w:tcW w:w="5070" w:type="dxa"/>
          </w:tcPr>
          <w:p w14:paraId="21F3C1A4" w14:textId="77777777" w:rsidR="004D21F5" w:rsidRPr="000A364C" w:rsidRDefault="004D21F5" w:rsidP="00C318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Granulat asfaltowy</w:t>
            </w:r>
          </w:p>
        </w:tc>
        <w:tc>
          <w:tcPr>
            <w:tcW w:w="4222" w:type="dxa"/>
          </w:tcPr>
          <w:p w14:paraId="1F587776" w14:textId="77777777" w:rsidR="004D21F5" w:rsidRPr="000A364C" w:rsidRDefault="004D21F5" w:rsidP="00C318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Wg PN-EN 13108-8</w:t>
            </w:r>
          </w:p>
        </w:tc>
      </w:tr>
      <w:tr w:rsidR="00C318BA" w:rsidRPr="000A364C" w14:paraId="76D14463" w14:textId="77777777" w:rsidTr="00C318BA">
        <w:trPr>
          <w:trHeight w:val="53"/>
        </w:trPr>
        <w:tc>
          <w:tcPr>
            <w:tcW w:w="9292" w:type="dxa"/>
            <w:gridSpan w:val="2"/>
          </w:tcPr>
          <w:p w14:paraId="31C8938D" w14:textId="77777777" w:rsidR="00C318BA" w:rsidRPr="000A364C" w:rsidRDefault="00C318BA" w:rsidP="00C318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0A364C">
              <w:rPr>
                <w:rFonts w:ascii="Times New Roman" w:hAnsi="Times New Roman"/>
                <w:color w:val="000000"/>
                <w:position w:val="10"/>
              </w:rPr>
              <w:t>a)</w:t>
            </w:r>
            <w:r w:rsidRPr="000A364C">
              <w:rPr>
                <w:rFonts w:ascii="Times New Roman" w:hAnsi="Times New Roman"/>
                <w:color w:val="000000"/>
              </w:rPr>
              <w:t xml:space="preserve"> na podstawie aprobat technicznych mogą być stosowane także inne lepiszcza nienormowe</w:t>
            </w:r>
          </w:p>
        </w:tc>
      </w:tr>
    </w:tbl>
    <w:p w14:paraId="553984B2" w14:textId="77777777" w:rsidR="00C318BA" w:rsidRDefault="00C318BA" w:rsidP="00C318B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1AA48EE3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5.2.1. Projektowanie mieszanki mineralnej </w:t>
      </w:r>
    </w:p>
    <w:p w14:paraId="360A555C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Arial" w:hAnsi="Arial" w:cs="Arial"/>
          <w:sz w:val="24"/>
          <w:szCs w:val="24"/>
        </w:rPr>
      </w:pPr>
      <w:r w:rsidRPr="005A12B6">
        <w:rPr>
          <w:rFonts w:ascii="Times New Roman" w:hAnsi="Times New Roman"/>
          <w:color w:val="000000"/>
          <w:sz w:val="24"/>
          <w:szCs w:val="24"/>
        </w:rPr>
        <w:t xml:space="preserve">Zalecane uziarnienie mieszanki mineralnej oraz zawartość lepiszcza w betonie asfaltowym do warstwy ścieralnej podano w tablicy nr 6. </w:t>
      </w:r>
    </w:p>
    <w:p w14:paraId="45797B6B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0809F45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Tablica 6.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 xml:space="preserve">Uziarnienie mieszanki mineralnej oraz zawartość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lepiszcza do betonu asfaltowego</w:t>
      </w:r>
      <w:r w:rsidRPr="005A12B6">
        <w:rPr>
          <w:rFonts w:ascii="Times New Roman" w:hAnsi="Times New Roman"/>
          <w:b/>
          <w:bCs/>
          <w:color w:val="000000"/>
          <w:sz w:val="24"/>
          <w:szCs w:val="24"/>
        </w:rPr>
        <w:t xml:space="preserve"> do warstwy ścieralnej, KR1÷KR2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2289"/>
        <w:gridCol w:w="2357"/>
      </w:tblGrid>
      <w:tr w:rsidR="00C318BA" w:rsidRPr="00165C84" w14:paraId="207CF8DC" w14:textId="77777777" w:rsidTr="00C318BA">
        <w:trPr>
          <w:jc w:val="center"/>
        </w:trPr>
        <w:tc>
          <w:tcPr>
            <w:tcW w:w="4646" w:type="dxa"/>
            <w:vMerge w:val="restart"/>
          </w:tcPr>
          <w:p w14:paraId="416B0D62" w14:textId="77777777" w:rsidR="00C318BA" w:rsidRPr="00165C84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65C84">
              <w:rPr>
                <w:rFonts w:ascii="Times New Roman" w:hAnsi="Times New Roman"/>
                <w:color w:val="000000"/>
              </w:rPr>
              <w:t>Właściwość</w:t>
            </w:r>
          </w:p>
        </w:tc>
        <w:tc>
          <w:tcPr>
            <w:tcW w:w="4646" w:type="dxa"/>
            <w:gridSpan w:val="2"/>
          </w:tcPr>
          <w:p w14:paraId="42ED30FC" w14:textId="77777777" w:rsidR="00C318BA" w:rsidRPr="00165C84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65C84">
              <w:rPr>
                <w:rFonts w:ascii="Times New Roman" w:hAnsi="Times New Roman"/>
                <w:color w:val="000000"/>
              </w:rPr>
              <w:t>Przesiew, [% (m/m)]</w:t>
            </w:r>
          </w:p>
        </w:tc>
      </w:tr>
      <w:tr w:rsidR="00C318BA" w:rsidRPr="00165C84" w14:paraId="048B6E4B" w14:textId="77777777" w:rsidTr="00C318BA">
        <w:trPr>
          <w:jc w:val="center"/>
        </w:trPr>
        <w:tc>
          <w:tcPr>
            <w:tcW w:w="4646" w:type="dxa"/>
            <w:vMerge/>
          </w:tcPr>
          <w:p w14:paraId="7563C412" w14:textId="77777777" w:rsidR="00C318BA" w:rsidRPr="00165C84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646" w:type="dxa"/>
            <w:gridSpan w:val="2"/>
          </w:tcPr>
          <w:p w14:paraId="0F65D091" w14:textId="77777777" w:rsidR="00C318BA" w:rsidRPr="00165C84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65C84">
              <w:rPr>
                <w:rFonts w:ascii="Times New Roman" w:hAnsi="Times New Roman"/>
                <w:color w:val="000000"/>
              </w:rPr>
              <w:t>AC 11 S</w:t>
            </w:r>
          </w:p>
          <w:p w14:paraId="4FFEFF0D" w14:textId="77777777" w:rsidR="00C318BA" w:rsidRPr="00165C84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65C84">
              <w:rPr>
                <w:rFonts w:ascii="Times New Roman" w:hAnsi="Times New Roman"/>
                <w:color w:val="000000"/>
              </w:rPr>
              <w:t>KR1 ÷ KR2</w:t>
            </w:r>
          </w:p>
        </w:tc>
      </w:tr>
      <w:tr w:rsidR="00C318BA" w:rsidRPr="00165C84" w14:paraId="395F05FD" w14:textId="77777777" w:rsidTr="00C318BA">
        <w:trPr>
          <w:jc w:val="center"/>
        </w:trPr>
        <w:tc>
          <w:tcPr>
            <w:tcW w:w="4646" w:type="dxa"/>
          </w:tcPr>
          <w:p w14:paraId="7412DB2E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color w:val="000000"/>
              </w:rPr>
              <w:t>Wymiar sita #, [mm]</w:t>
            </w:r>
          </w:p>
        </w:tc>
        <w:tc>
          <w:tcPr>
            <w:tcW w:w="2289" w:type="dxa"/>
          </w:tcPr>
          <w:p w14:paraId="126F6CCC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od</w:t>
            </w:r>
          </w:p>
        </w:tc>
        <w:tc>
          <w:tcPr>
            <w:tcW w:w="2357" w:type="dxa"/>
          </w:tcPr>
          <w:p w14:paraId="57AD95F7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do</w:t>
            </w:r>
          </w:p>
        </w:tc>
      </w:tr>
      <w:tr w:rsidR="00C318BA" w:rsidRPr="00165C84" w14:paraId="0AC22B81" w14:textId="77777777" w:rsidTr="00C318BA">
        <w:trPr>
          <w:jc w:val="center"/>
        </w:trPr>
        <w:tc>
          <w:tcPr>
            <w:tcW w:w="4646" w:type="dxa"/>
          </w:tcPr>
          <w:p w14:paraId="0D758BE9" w14:textId="77777777" w:rsidR="00C318BA" w:rsidRPr="00C318BA" w:rsidRDefault="004D21F5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22,4</w:t>
            </w:r>
          </w:p>
        </w:tc>
        <w:tc>
          <w:tcPr>
            <w:tcW w:w="2289" w:type="dxa"/>
          </w:tcPr>
          <w:p w14:paraId="71852AAE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2357" w:type="dxa"/>
          </w:tcPr>
          <w:p w14:paraId="1CC34887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</w:tr>
      <w:tr w:rsidR="00C318BA" w:rsidRPr="00165C84" w14:paraId="4AE3C399" w14:textId="77777777" w:rsidTr="00C318BA">
        <w:trPr>
          <w:jc w:val="center"/>
        </w:trPr>
        <w:tc>
          <w:tcPr>
            <w:tcW w:w="4646" w:type="dxa"/>
          </w:tcPr>
          <w:p w14:paraId="560B99C7" w14:textId="77777777" w:rsidR="00C318BA" w:rsidRPr="00C318BA" w:rsidRDefault="004D21F5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16</w:t>
            </w:r>
          </w:p>
        </w:tc>
        <w:tc>
          <w:tcPr>
            <w:tcW w:w="2289" w:type="dxa"/>
          </w:tcPr>
          <w:p w14:paraId="16173DB0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90</w:t>
            </w:r>
          </w:p>
        </w:tc>
        <w:tc>
          <w:tcPr>
            <w:tcW w:w="2357" w:type="dxa"/>
          </w:tcPr>
          <w:p w14:paraId="14A64CFA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C318BA" w:rsidRPr="00165C84" w14:paraId="09F37D77" w14:textId="77777777" w:rsidTr="00C318BA">
        <w:trPr>
          <w:jc w:val="center"/>
        </w:trPr>
        <w:tc>
          <w:tcPr>
            <w:tcW w:w="4646" w:type="dxa"/>
          </w:tcPr>
          <w:p w14:paraId="1ED3A7F0" w14:textId="77777777" w:rsidR="00C318BA" w:rsidRPr="00C318BA" w:rsidRDefault="004D21F5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11,2</w:t>
            </w:r>
          </w:p>
        </w:tc>
        <w:tc>
          <w:tcPr>
            <w:tcW w:w="2289" w:type="dxa"/>
          </w:tcPr>
          <w:p w14:paraId="38DE767C" w14:textId="77777777" w:rsidR="00C318BA" w:rsidRPr="00C318BA" w:rsidRDefault="004D21F5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80</w:t>
            </w:r>
          </w:p>
        </w:tc>
        <w:tc>
          <w:tcPr>
            <w:tcW w:w="2357" w:type="dxa"/>
          </w:tcPr>
          <w:p w14:paraId="497433C9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90</w:t>
            </w:r>
          </w:p>
        </w:tc>
      </w:tr>
      <w:tr w:rsidR="00C318BA" w:rsidRPr="00165C84" w14:paraId="6DF6497F" w14:textId="77777777" w:rsidTr="00C318BA">
        <w:trPr>
          <w:jc w:val="center"/>
        </w:trPr>
        <w:tc>
          <w:tcPr>
            <w:tcW w:w="4646" w:type="dxa"/>
          </w:tcPr>
          <w:p w14:paraId="5D20F0BB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5,6</w:t>
            </w:r>
          </w:p>
        </w:tc>
        <w:tc>
          <w:tcPr>
            <w:tcW w:w="2289" w:type="dxa"/>
          </w:tcPr>
          <w:p w14:paraId="53C0201B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2357" w:type="dxa"/>
          </w:tcPr>
          <w:p w14:paraId="0C9C9469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</w:tr>
      <w:tr w:rsidR="00C318BA" w:rsidRPr="00165C84" w14:paraId="0C7BE80A" w14:textId="77777777" w:rsidTr="00C318BA">
        <w:trPr>
          <w:jc w:val="center"/>
        </w:trPr>
        <w:tc>
          <w:tcPr>
            <w:tcW w:w="4646" w:type="dxa"/>
          </w:tcPr>
          <w:p w14:paraId="1C6E86AC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289" w:type="dxa"/>
          </w:tcPr>
          <w:p w14:paraId="57313FF0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30</w:t>
            </w:r>
          </w:p>
        </w:tc>
        <w:tc>
          <w:tcPr>
            <w:tcW w:w="2357" w:type="dxa"/>
          </w:tcPr>
          <w:p w14:paraId="176EB0A8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50</w:t>
            </w:r>
          </w:p>
        </w:tc>
      </w:tr>
      <w:tr w:rsidR="00C318BA" w:rsidRPr="00165C84" w14:paraId="44D600B2" w14:textId="77777777" w:rsidTr="00C318BA">
        <w:trPr>
          <w:jc w:val="center"/>
        </w:trPr>
        <w:tc>
          <w:tcPr>
            <w:tcW w:w="4646" w:type="dxa"/>
          </w:tcPr>
          <w:p w14:paraId="0881744B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0,125</w:t>
            </w:r>
          </w:p>
        </w:tc>
        <w:tc>
          <w:tcPr>
            <w:tcW w:w="2289" w:type="dxa"/>
          </w:tcPr>
          <w:p w14:paraId="69571E9C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8</w:t>
            </w:r>
          </w:p>
        </w:tc>
        <w:tc>
          <w:tcPr>
            <w:tcW w:w="2357" w:type="dxa"/>
          </w:tcPr>
          <w:p w14:paraId="4E3E3DCF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20</w:t>
            </w:r>
          </w:p>
        </w:tc>
      </w:tr>
      <w:tr w:rsidR="00C318BA" w:rsidRPr="00165C84" w14:paraId="5CFA72B3" w14:textId="77777777" w:rsidTr="00C318BA">
        <w:trPr>
          <w:jc w:val="center"/>
        </w:trPr>
        <w:tc>
          <w:tcPr>
            <w:tcW w:w="4646" w:type="dxa"/>
          </w:tcPr>
          <w:p w14:paraId="60E585FA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0,063</w:t>
            </w:r>
          </w:p>
        </w:tc>
        <w:tc>
          <w:tcPr>
            <w:tcW w:w="2289" w:type="dxa"/>
          </w:tcPr>
          <w:p w14:paraId="6051B570" w14:textId="77777777" w:rsidR="00C318BA" w:rsidRPr="00C318BA" w:rsidRDefault="004D21F5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2357" w:type="dxa"/>
          </w:tcPr>
          <w:p w14:paraId="39AA7FED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bCs/>
                <w:color w:val="000000"/>
              </w:rPr>
              <w:t>1</w:t>
            </w:r>
            <w:r w:rsidR="004D21F5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</w:tr>
      <w:tr w:rsidR="00C318BA" w:rsidRPr="00165C84" w14:paraId="6EF9B9C2" w14:textId="77777777" w:rsidTr="00C318BA">
        <w:trPr>
          <w:jc w:val="center"/>
        </w:trPr>
        <w:tc>
          <w:tcPr>
            <w:tcW w:w="4646" w:type="dxa"/>
          </w:tcPr>
          <w:p w14:paraId="0F0F216F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318BA">
              <w:rPr>
                <w:rFonts w:ascii="Times New Roman" w:hAnsi="Times New Roman"/>
                <w:color w:val="000000"/>
              </w:rPr>
              <w:t>Zawartość lepiszcza, wzór (2)</w:t>
            </w:r>
          </w:p>
        </w:tc>
        <w:tc>
          <w:tcPr>
            <w:tcW w:w="4646" w:type="dxa"/>
            <w:gridSpan w:val="2"/>
          </w:tcPr>
          <w:p w14:paraId="52826216" w14:textId="77777777" w:rsidR="00C318BA" w:rsidRPr="00C318BA" w:rsidRDefault="00C318BA" w:rsidP="00C318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C318BA">
              <w:rPr>
                <w:rFonts w:ascii="Times New Roman" w:hAnsi="Times New Roman"/>
                <w:bCs/>
                <w:color w:val="000000"/>
              </w:rPr>
              <w:t>B</w:t>
            </w:r>
            <w:r w:rsidRPr="00C318BA">
              <w:rPr>
                <w:rFonts w:ascii="Times New Roman" w:hAnsi="Times New Roman"/>
                <w:bCs/>
                <w:color w:val="000000"/>
                <w:vertAlign w:val="subscript"/>
              </w:rPr>
              <w:t>min</w:t>
            </w:r>
            <w:proofErr w:type="spellEnd"/>
            <w:r w:rsidRPr="00C318BA">
              <w:rPr>
                <w:rFonts w:ascii="Times New Roman" w:hAnsi="Times New Roman"/>
                <w:bCs/>
                <w:color w:val="000000"/>
              </w:rPr>
              <w:t xml:space="preserve"> 5,</w:t>
            </w:r>
            <w:r w:rsidR="004D21F5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</w:tr>
    </w:tbl>
    <w:p w14:paraId="7D584A86" w14:textId="77777777" w:rsidR="00C318BA" w:rsidRPr="005A12B6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ind w:left="4670"/>
        <w:rPr>
          <w:rFonts w:ascii="Arial" w:hAnsi="Arial" w:cs="Arial"/>
          <w:sz w:val="24"/>
          <w:szCs w:val="24"/>
        </w:rPr>
        <w:sectPr w:rsidR="00C318BA" w:rsidRPr="005A12B6" w:rsidSect="005B7F0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737" w:right="1127" w:bottom="764" w:left="1589" w:header="708" w:footer="708" w:gutter="0"/>
          <w:pgNumType w:start="79"/>
          <w:cols w:space="708" w:equalWidth="0">
            <w:col w:w="9156"/>
          </w:cols>
          <w:noEndnote/>
        </w:sectPr>
      </w:pPr>
    </w:p>
    <w:p w14:paraId="3F2FEB0B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5.2.2. Wymagania dla zaprojektowanej mieszanki mineralno-asfaltowej </w:t>
      </w:r>
    </w:p>
    <w:p w14:paraId="2C58E249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Beton asfaltowy do warstwy ścieralnej powinien spełniać wymagania podane w tablicy nr 7. </w:t>
      </w:r>
    </w:p>
    <w:p w14:paraId="68EDC376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7087DF" w14:textId="77777777" w:rsidR="00C318BA" w:rsidRDefault="00C318BA" w:rsidP="00C318BA">
      <w:pPr>
        <w:widowControl w:val="0"/>
        <w:autoSpaceDE w:val="0"/>
        <w:autoSpaceDN w:val="0"/>
        <w:adjustRightInd w:val="0"/>
        <w:spacing w:before="22" w:after="197" w:line="240" w:lineRule="auto"/>
        <w:ind w:left="1410" w:hanging="141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t>Tablica 7.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t>Wymagane właściwości betonu asfaltowego do warstwy ścieralnej, KR1÷KR2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1702"/>
        <w:gridCol w:w="2410"/>
        <w:gridCol w:w="2977"/>
        <w:gridCol w:w="1701"/>
      </w:tblGrid>
      <w:tr w:rsidR="00C318BA" w:rsidRPr="00180583" w14:paraId="52A06707" w14:textId="77777777" w:rsidTr="004A048B">
        <w:tc>
          <w:tcPr>
            <w:tcW w:w="566" w:type="dxa"/>
          </w:tcPr>
          <w:p w14:paraId="6C192F1B" w14:textId="77777777" w:rsidR="00C318BA" w:rsidRPr="004A048B" w:rsidRDefault="00C318BA" w:rsidP="00C318B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1702" w:type="dxa"/>
          </w:tcPr>
          <w:p w14:paraId="1D310863" w14:textId="77777777" w:rsidR="00C318BA" w:rsidRPr="004A048B" w:rsidRDefault="00C318BA" w:rsidP="00C318B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hAnsi="Times New Roman"/>
                <w:sz w:val="22"/>
                <w:szCs w:val="22"/>
              </w:rPr>
              <w:t>Właściwość</w:t>
            </w:r>
          </w:p>
        </w:tc>
        <w:tc>
          <w:tcPr>
            <w:tcW w:w="2410" w:type="dxa"/>
          </w:tcPr>
          <w:p w14:paraId="7D1B6EE4" w14:textId="77777777" w:rsidR="00C318BA" w:rsidRPr="004A048B" w:rsidRDefault="00C318BA" w:rsidP="00C318B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hAnsi="Times New Roman"/>
                <w:sz w:val="22"/>
                <w:szCs w:val="22"/>
              </w:rPr>
              <w:t>Warunki zagęszczania wg PN-EN 13108-20</w:t>
            </w:r>
          </w:p>
        </w:tc>
        <w:tc>
          <w:tcPr>
            <w:tcW w:w="2977" w:type="dxa"/>
          </w:tcPr>
          <w:p w14:paraId="207A121F" w14:textId="77777777" w:rsidR="00C318BA" w:rsidRPr="004A048B" w:rsidRDefault="00C318BA" w:rsidP="00C318B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hAnsi="Times New Roman"/>
                <w:sz w:val="22"/>
                <w:szCs w:val="22"/>
              </w:rPr>
              <w:t>Metoda i warunki badania</w:t>
            </w:r>
          </w:p>
        </w:tc>
        <w:tc>
          <w:tcPr>
            <w:tcW w:w="1701" w:type="dxa"/>
          </w:tcPr>
          <w:p w14:paraId="0615FB51" w14:textId="77777777" w:rsidR="004D21F5" w:rsidRPr="004A048B" w:rsidRDefault="004D21F5" w:rsidP="004D2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val="en-US" w:eastAsia="en-US"/>
              </w:rPr>
            </w:pPr>
            <w:r w:rsidRPr="004A048B">
              <w:rPr>
                <w:rFonts w:ascii="Times New Roman" w:eastAsiaTheme="minorHAnsi" w:hAnsi="Times New Roman"/>
                <w:lang w:val="en-US" w:eastAsia="en-US"/>
              </w:rPr>
              <w:t>AC 16 S TD</w:t>
            </w:r>
          </w:p>
          <w:p w14:paraId="145713EB" w14:textId="77777777" w:rsidR="004D21F5" w:rsidRPr="004A048B" w:rsidRDefault="004D21F5" w:rsidP="004D2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val="en-US" w:eastAsia="en-US"/>
              </w:rPr>
            </w:pPr>
            <w:r w:rsidRPr="004A048B">
              <w:rPr>
                <w:rFonts w:ascii="Times New Roman" w:eastAsiaTheme="minorHAnsi" w:hAnsi="Times New Roman"/>
                <w:lang w:val="en-US" w:eastAsia="en-US"/>
              </w:rPr>
              <w:t>WG TL Asphalt</w:t>
            </w:r>
          </w:p>
          <w:p w14:paraId="6BA3C867" w14:textId="77777777" w:rsidR="004D21F5" w:rsidRPr="00926CAC" w:rsidRDefault="004D21F5" w:rsidP="004D2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val="en-US" w:eastAsia="en-US"/>
              </w:rPr>
            </w:pPr>
            <w:proofErr w:type="spellStart"/>
            <w:r w:rsidRPr="00926CAC">
              <w:rPr>
                <w:rFonts w:ascii="Times New Roman" w:eastAsiaTheme="minorHAnsi" w:hAnsi="Times New Roman"/>
                <w:lang w:val="en-US" w:eastAsia="en-US"/>
              </w:rPr>
              <w:t>StB</w:t>
            </w:r>
            <w:proofErr w:type="spellEnd"/>
            <w:r w:rsidRPr="00926CAC">
              <w:rPr>
                <w:rFonts w:ascii="Times New Roman" w:eastAsiaTheme="minorHAnsi" w:hAnsi="Times New Roman"/>
                <w:lang w:val="en-US" w:eastAsia="en-US"/>
              </w:rPr>
              <w:t xml:space="preserve"> 07 </w:t>
            </w:r>
            <w:proofErr w:type="spellStart"/>
            <w:r w:rsidRPr="00926CAC">
              <w:rPr>
                <w:rFonts w:ascii="Times New Roman" w:eastAsiaTheme="minorHAnsi" w:hAnsi="Times New Roman"/>
                <w:lang w:val="en-US" w:eastAsia="en-US"/>
              </w:rPr>
              <w:t>i</w:t>
            </w:r>
            <w:proofErr w:type="spellEnd"/>
            <w:r w:rsidRPr="00926CAC">
              <w:rPr>
                <w:rFonts w:ascii="Times New Roman" w:eastAsiaTheme="minorHAnsi" w:hAnsi="Times New Roman"/>
                <w:lang w:val="en-US" w:eastAsia="en-US"/>
              </w:rPr>
              <w:t xml:space="preserve"> ZTV</w:t>
            </w:r>
          </w:p>
          <w:p w14:paraId="054C13CE" w14:textId="77777777" w:rsidR="00C318BA" w:rsidRPr="00926CAC" w:rsidRDefault="004D21F5" w:rsidP="004D21F5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926CAC">
              <w:rPr>
                <w:rFonts w:ascii="Times New Roman" w:eastAsiaTheme="minorHAnsi" w:hAnsi="Times New Roman"/>
                <w:sz w:val="22"/>
                <w:szCs w:val="22"/>
                <w:lang w:val="en-US" w:eastAsia="en-US"/>
              </w:rPr>
              <w:t>Asphalt-</w:t>
            </w:r>
            <w:proofErr w:type="spellStart"/>
            <w:r w:rsidRPr="00926CAC">
              <w:rPr>
                <w:rFonts w:ascii="Times New Roman" w:eastAsiaTheme="minorHAnsi" w:hAnsi="Times New Roman"/>
                <w:sz w:val="22"/>
                <w:szCs w:val="22"/>
                <w:lang w:val="en-US" w:eastAsia="en-US"/>
              </w:rPr>
              <w:t>StB</w:t>
            </w:r>
            <w:proofErr w:type="spellEnd"/>
          </w:p>
        </w:tc>
      </w:tr>
      <w:tr w:rsidR="00C318BA" w:rsidRPr="004A048B" w14:paraId="1A39D71A" w14:textId="77777777" w:rsidTr="004A048B">
        <w:tc>
          <w:tcPr>
            <w:tcW w:w="566" w:type="dxa"/>
          </w:tcPr>
          <w:p w14:paraId="6E9D634A" w14:textId="77777777" w:rsidR="00C318BA" w:rsidRPr="004A048B" w:rsidRDefault="00C318BA" w:rsidP="00C318B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02" w:type="dxa"/>
          </w:tcPr>
          <w:p w14:paraId="26F6EF5E" w14:textId="77777777" w:rsidR="00C318BA" w:rsidRPr="004A048B" w:rsidRDefault="00C318BA" w:rsidP="00C318BA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hAnsi="Times New Roman"/>
                <w:sz w:val="22"/>
                <w:szCs w:val="22"/>
              </w:rPr>
              <w:t>Zawartość wolnej przestrzeni</w:t>
            </w:r>
          </w:p>
        </w:tc>
        <w:tc>
          <w:tcPr>
            <w:tcW w:w="2410" w:type="dxa"/>
          </w:tcPr>
          <w:p w14:paraId="6A49A8C3" w14:textId="77777777" w:rsidR="00C318BA" w:rsidRPr="004A048B" w:rsidRDefault="00C318BA" w:rsidP="00C318BA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hAnsi="Times New Roman"/>
                <w:sz w:val="22"/>
                <w:szCs w:val="22"/>
              </w:rPr>
              <w:t>Ubijanie 2x50 uderzeń, temperatura zagęszczania 140 ± 5</w:t>
            </w:r>
            <w:r w:rsidRPr="004A048B">
              <w:rPr>
                <w:rFonts w:ascii="Times New Roman" w:hAnsi="Times New Roman"/>
                <w:sz w:val="22"/>
                <w:szCs w:val="22"/>
                <w:vertAlign w:val="superscript"/>
              </w:rPr>
              <w:t>0</w:t>
            </w:r>
            <w:r w:rsidRPr="004A048B">
              <w:rPr>
                <w:rFonts w:ascii="Times New Roman" w:hAnsi="Times New Roman"/>
                <w:sz w:val="22"/>
                <w:szCs w:val="22"/>
              </w:rPr>
              <w:t>C</w:t>
            </w:r>
          </w:p>
        </w:tc>
        <w:tc>
          <w:tcPr>
            <w:tcW w:w="2977" w:type="dxa"/>
          </w:tcPr>
          <w:p w14:paraId="26DC22D9" w14:textId="77777777" w:rsidR="00C318BA" w:rsidRPr="004A048B" w:rsidRDefault="00C318BA" w:rsidP="00C318BA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  <w:lang w:val="de-DE"/>
              </w:rPr>
            </w:pPr>
            <w:r w:rsidRPr="004A048B">
              <w:rPr>
                <w:rFonts w:ascii="Times New Roman" w:hAnsi="Times New Roman"/>
                <w:sz w:val="22"/>
                <w:szCs w:val="22"/>
                <w:lang w:val="de-DE"/>
              </w:rPr>
              <w:t>PN-EN 12697-8</w:t>
            </w:r>
          </w:p>
        </w:tc>
        <w:tc>
          <w:tcPr>
            <w:tcW w:w="1701" w:type="dxa"/>
          </w:tcPr>
          <w:p w14:paraId="6631A8C9" w14:textId="77777777" w:rsidR="00C318BA" w:rsidRPr="004A048B" w:rsidRDefault="00C318BA" w:rsidP="00C318B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  <w:vertAlign w:val="subscript"/>
                <w:lang w:val="de-DE"/>
              </w:rPr>
            </w:pPr>
            <w:r w:rsidRPr="004A048B">
              <w:rPr>
                <w:rFonts w:ascii="Times New Roman" w:hAnsi="Times New Roman"/>
                <w:sz w:val="22"/>
                <w:szCs w:val="22"/>
                <w:lang w:val="de-DE"/>
              </w:rPr>
              <w:t>V</w:t>
            </w:r>
            <w:r w:rsidRPr="004A048B">
              <w:rPr>
                <w:rFonts w:ascii="Times New Roman" w:hAnsi="Times New Roman"/>
                <w:sz w:val="22"/>
                <w:szCs w:val="22"/>
                <w:vertAlign w:val="subscript"/>
                <w:lang w:val="de-DE"/>
              </w:rPr>
              <w:t>min1,0</w:t>
            </w:r>
          </w:p>
          <w:p w14:paraId="1A250B93" w14:textId="77777777" w:rsidR="00C318BA" w:rsidRPr="004A048B" w:rsidRDefault="00C318BA" w:rsidP="00C318B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hAnsi="Times New Roman"/>
                <w:sz w:val="22"/>
                <w:szCs w:val="22"/>
              </w:rPr>
              <w:t>V</w:t>
            </w:r>
            <w:r w:rsidRPr="004A048B">
              <w:rPr>
                <w:rFonts w:ascii="Times New Roman" w:hAnsi="Times New Roman"/>
                <w:sz w:val="22"/>
                <w:szCs w:val="22"/>
                <w:vertAlign w:val="subscript"/>
              </w:rPr>
              <w:t>max3,0</w:t>
            </w:r>
          </w:p>
        </w:tc>
      </w:tr>
      <w:tr w:rsidR="00C318BA" w:rsidRPr="004A048B" w14:paraId="58FBF4D8" w14:textId="77777777" w:rsidTr="004A048B">
        <w:tc>
          <w:tcPr>
            <w:tcW w:w="566" w:type="dxa"/>
          </w:tcPr>
          <w:p w14:paraId="37FDCBF9" w14:textId="77777777" w:rsidR="00C318BA" w:rsidRPr="004A048B" w:rsidRDefault="00C318BA" w:rsidP="00C318B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2" w:type="dxa"/>
          </w:tcPr>
          <w:p w14:paraId="1E86ECE5" w14:textId="77777777" w:rsidR="004A048B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Odporno</w:t>
            </w:r>
            <w:r w:rsidRPr="004A048B">
              <w:rPr>
                <w:rFonts w:ascii="TimesNewRoman" w:eastAsia="TimesNewRoman" w:hAnsi="Times New Roman" w:cs="TimesNewRoman" w:hint="eastAsia"/>
                <w:lang w:eastAsia="en-US"/>
              </w:rPr>
              <w:t>ść</w:t>
            </w:r>
            <w:r w:rsidRPr="004A048B">
              <w:rPr>
                <w:rFonts w:ascii="TimesNewRoman" w:eastAsia="TimesNewRoman" w:hAnsi="Times New Roman" w:cs="TimesNewRoman"/>
                <w:lang w:eastAsia="en-US"/>
              </w:rPr>
              <w:t xml:space="preserve"> 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>na</w:t>
            </w:r>
          </w:p>
          <w:p w14:paraId="393AD413" w14:textId="77777777" w:rsidR="00C318BA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działanie wody</w:t>
            </w:r>
          </w:p>
        </w:tc>
        <w:tc>
          <w:tcPr>
            <w:tcW w:w="2410" w:type="dxa"/>
          </w:tcPr>
          <w:p w14:paraId="20E6B04D" w14:textId="77777777" w:rsidR="004A048B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Ubijanie 2x35 uderze</w:t>
            </w:r>
            <w:r w:rsidRPr="004A048B">
              <w:rPr>
                <w:rFonts w:ascii="TimesNewRoman" w:eastAsia="TimesNewRoman" w:hAnsi="Times New Roman" w:cs="TimesNewRoman" w:hint="eastAsia"/>
                <w:lang w:eastAsia="en-US"/>
              </w:rPr>
              <w:t>ń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>,</w:t>
            </w:r>
          </w:p>
          <w:p w14:paraId="4D0633D1" w14:textId="77777777" w:rsidR="004A048B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temperatura zag</w:t>
            </w:r>
            <w:r w:rsidRPr="004A048B">
              <w:rPr>
                <w:rFonts w:ascii="TimesNewRoman" w:eastAsia="TimesNewRoman" w:hAnsi="Times New Roman" w:cs="TimesNewRoman" w:hint="eastAsia"/>
                <w:lang w:eastAsia="en-US"/>
              </w:rPr>
              <w:t>ę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>szczania</w:t>
            </w:r>
          </w:p>
          <w:p w14:paraId="01FEBB76" w14:textId="77777777" w:rsidR="00C318BA" w:rsidRPr="004A048B" w:rsidRDefault="004A048B" w:rsidP="004A048B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140 ± 50C</w:t>
            </w:r>
          </w:p>
        </w:tc>
        <w:tc>
          <w:tcPr>
            <w:tcW w:w="2977" w:type="dxa"/>
          </w:tcPr>
          <w:p w14:paraId="246A4BE0" w14:textId="77777777" w:rsidR="004A048B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PN-EN 12697-12,</w:t>
            </w:r>
          </w:p>
          <w:p w14:paraId="1CED9816" w14:textId="77777777" w:rsidR="004A048B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przechowywanie w 400C z</w:t>
            </w:r>
          </w:p>
          <w:p w14:paraId="61F047F3" w14:textId="77777777" w:rsidR="004A048B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jednym cyklem zamra</w:t>
            </w:r>
            <w:r w:rsidRPr="004A048B">
              <w:rPr>
                <w:rFonts w:ascii="TimesNewRoman" w:eastAsia="TimesNewRoman" w:hAnsi="Times New Roman" w:cs="TimesNewRoman" w:hint="eastAsia"/>
                <w:lang w:eastAsia="en-US"/>
              </w:rPr>
              <w:t>ż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>ania,</w:t>
            </w:r>
          </w:p>
          <w:p w14:paraId="5A052BD0" w14:textId="77777777" w:rsidR="00C318BA" w:rsidRPr="004A048B" w:rsidRDefault="004A048B" w:rsidP="004A048B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badanie w temperaturze 250C</w:t>
            </w:r>
          </w:p>
        </w:tc>
        <w:tc>
          <w:tcPr>
            <w:tcW w:w="1701" w:type="dxa"/>
          </w:tcPr>
          <w:p w14:paraId="136EB20B" w14:textId="77777777" w:rsid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ITSR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4A048B">
              <w:rPr>
                <w:rFonts w:ascii="Times New Roman" w:eastAsiaTheme="minorHAnsi" w:hAnsi="Times New Roman"/>
                <w:vertAlign w:val="subscript"/>
                <w:lang w:eastAsia="en-US"/>
              </w:rPr>
              <w:t>NR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14:paraId="18B0FD8E" w14:textId="77777777" w:rsidR="00C318BA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(poda</w:t>
            </w:r>
            <w:r w:rsidRPr="004A048B">
              <w:rPr>
                <w:rFonts w:ascii="TimesNewRoman" w:eastAsia="TimesNewRoman" w:hAnsi="Times New Roman" w:cs="TimesNewRoman" w:hint="eastAsia"/>
                <w:lang w:eastAsia="en-US"/>
              </w:rPr>
              <w:t>ć</w:t>
            </w:r>
            <w:r>
              <w:rPr>
                <w:rFonts w:ascii="TimesNewRoman" w:eastAsia="TimesNewRoman" w:hAnsi="Times New Roman" w:cs="TimesNewRoman"/>
                <w:lang w:eastAsia="en-US"/>
              </w:rPr>
              <w:t xml:space="preserve"> 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>warto</w:t>
            </w:r>
            <w:r w:rsidRPr="004A048B">
              <w:rPr>
                <w:rFonts w:ascii="TimesNewRoman" w:eastAsia="TimesNewRoman" w:hAnsi="Times New Roman" w:cs="TimesNewRoman" w:hint="eastAsia"/>
                <w:lang w:eastAsia="en-US"/>
              </w:rPr>
              <w:t>ść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>)</w:t>
            </w:r>
          </w:p>
        </w:tc>
      </w:tr>
      <w:tr w:rsidR="00C318BA" w:rsidRPr="004A048B" w14:paraId="4EA1C432" w14:textId="77777777" w:rsidTr="004A048B">
        <w:tc>
          <w:tcPr>
            <w:tcW w:w="566" w:type="dxa"/>
          </w:tcPr>
          <w:p w14:paraId="54ECEE84" w14:textId="77777777" w:rsidR="00C318BA" w:rsidRPr="004A048B" w:rsidRDefault="00C318BA" w:rsidP="00C318B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02" w:type="dxa"/>
          </w:tcPr>
          <w:p w14:paraId="208714F2" w14:textId="77777777" w:rsidR="004A048B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Odporno</w:t>
            </w:r>
            <w:r w:rsidRPr="004A048B">
              <w:rPr>
                <w:rFonts w:ascii="TimesNewRoman" w:eastAsia="TimesNewRoman" w:hAnsi="Times New Roman" w:cs="TimesNewRoman" w:hint="eastAsia"/>
                <w:lang w:eastAsia="en-US"/>
              </w:rPr>
              <w:t>ść</w:t>
            </w:r>
            <w:r w:rsidRPr="004A048B">
              <w:rPr>
                <w:rFonts w:ascii="TimesNewRoman" w:eastAsia="TimesNewRoman" w:hAnsi="Times New Roman" w:cs="TimesNewRoman"/>
                <w:lang w:eastAsia="en-US"/>
              </w:rPr>
              <w:t xml:space="preserve"> 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>na</w:t>
            </w:r>
          </w:p>
          <w:p w14:paraId="793B5D54" w14:textId="77777777" w:rsidR="00C318BA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deformacje trwałe</w:t>
            </w:r>
          </w:p>
        </w:tc>
        <w:tc>
          <w:tcPr>
            <w:tcW w:w="2410" w:type="dxa"/>
          </w:tcPr>
          <w:p w14:paraId="7578626A" w14:textId="77777777" w:rsidR="00C318BA" w:rsidRPr="004A048B" w:rsidRDefault="004A048B" w:rsidP="00C318BA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Wałowanie P98 – P100</w:t>
            </w:r>
          </w:p>
        </w:tc>
        <w:tc>
          <w:tcPr>
            <w:tcW w:w="2977" w:type="dxa"/>
          </w:tcPr>
          <w:p w14:paraId="266462F0" w14:textId="77777777" w:rsidR="004A048B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PN-EN 12697-22, metoda B w</w:t>
            </w:r>
          </w:p>
          <w:p w14:paraId="74345059" w14:textId="77777777" w:rsidR="004A048B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powietrzu, temperatura 600C,</w:t>
            </w:r>
          </w:p>
          <w:p w14:paraId="15FB6B42" w14:textId="77777777" w:rsidR="004A048B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10 000 cykli, grubo</w:t>
            </w:r>
            <w:r w:rsidRPr="004A048B">
              <w:rPr>
                <w:rFonts w:ascii="TimesNewRoman" w:eastAsia="TimesNewRoman" w:hAnsi="Times New Roman" w:cs="TimesNewRoman" w:hint="eastAsia"/>
                <w:lang w:eastAsia="en-US"/>
              </w:rPr>
              <w:t>ść</w:t>
            </w:r>
            <w:r w:rsidRPr="004A048B">
              <w:rPr>
                <w:rFonts w:ascii="TimesNewRoman" w:eastAsia="TimesNewRoman" w:hAnsi="Times New Roman" w:cs="TimesNewRoman"/>
                <w:lang w:eastAsia="en-US"/>
              </w:rPr>
              <w:t xml:space="preserve"> 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>płyty 60</w:t>
            </w:r>
          </w:p>
          <w:p w14:paraId="694E7F71" w14:textId="77777777" w:rsidR="00C318BA" w:rsidRPr="004A048B" w:rsidRDefault="004A048B" w:rsidP="004A048B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A048B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mm</w:t>
            </w:r>
          </w:p>
        </w:tc>
        <w:tc>
          <w:tcPr>
            <w:tcW w:w="1701" w:type="dxa"/>
          </w:tcPr>
          <w:p w14:paraId="037C024C" w14:textId="77777777" w:rsidR="004A048B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WTS</w:t>
            </w:r>
            <w:r w:rsidRPr="004A048B">
              <w:rPr>
                <w:rFonts w:ascii="Times New Roman" w:eastAsiaTheme="minorHAnsi" w:hAnsi="Times New Roman"/>
                <w:vertAlign w:val="subscript"/>
                <w:lang w:eastAsia="en-US"/>
              </w:rPr>
              <w:t>AIR NR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 xml:space="preserve"> (poda</w:t>
            </w:r>
            <w:r w:rsidRPr="004A048B">
              <w:rPr>
                <w:rFonts w:ascii="TimesNewRoman" w:eastAsia="TimesNewRoman" w:hAnsi="Times New Roman" w:cs="TimesNewRoman" w:hint="eastAsia"/>
                <w:lang w:eastAsia="en-US"/>
              </w:rPr>
              <w:t>ć</w:t>
            </w:r>
            <w:r w:rsidR="000454FD">
              <w:rPr>
                <w:rFonts w:ascii="TimesNewRoman" w:eastAsia="TimesNewRoman" w:hAnsi="Times New Roman" w:cs="TimesNewRoman"/>
                <w:lang w:eastAsia="en-US"/>
              </w:rPr>
              <w:t xml:space="preserve"> 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>warto</w:t>
            </w:r>
            <w:r w:rsidRPr="004A048B">
              <w:rPr>
                <w:rFonts w:ascii="TimesNewRoman" w:eastAsia="TimesNewRoman" w:hAnsi="Times New Roman" w:cs="TimesNewRoman" w:hint="eastAsia"/>
                <w:lang w:eastAsia="en-US"/>
              </w:rPr>
              <w:t>ść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>)</w:t>
            </w:r>
          </w:p>
          <w:p w14:paraId="4770D4D5" w14:textId="77777777" w:rsidR="00C318BA" w:rsidRPr="004A048B" w:rsidRDefault="004A048B" w:rsidP="004A0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048B">
              <w:rPr>
                <w:rFonts w:ascii="Times New Roman" w:eastAsiaTheme="minorHAnsi" w:hAnsi="Times New Roman"/>
                <w:lang w:eastAsia="en-US"/>
              </w:rPr>
              <w:t>PRD</w:t>
            </w:r>
            <w:r w:rsidRPr="004A048B">
              <w:rPr>
                <w:rFonts w:ascii="Times New Roman" w:eastAsiaTheme="minorHAnsi" w:hAnsi="Times New Roman"/>
                <w:vertAlign w:val="subscript"/>
                <w:lang w:eastAsia="en-US"/>
              </w:rPr>
              <w:t>AIR NR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 xml:space="preserve"> (poda</w:t>
            </w:r>
            <w:r w:rsidRPr="004A048B">
              <w:rPr>
                <w:rFonts w:ascii="TimesNewRoman" w:eastAsia="TimesNewRoman" w:hAnsi="Times New Roman" w:cs="TimesNewRoman" w:hint="eastAsia"/>
                <w:lang w:eastAsia="en-US"/>
              </w:rPr>
              <w:t>ć</w:t>
            </w:r>
            <w:r>
              <w:rPr>
                <w:rFonts w:ascii="TimesNewRoman" w:eastAsia="TimesNewRoman" w:hAnsi="Times New Roman" w:cs="TimesNewRoman"/>
                <w:lang w:eastAsia="en-US"/>
              </w:rPr>
              <w:t xml:space="preserve"> 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>warto</w:t>
            </w:r>
            <w:r w:rsidRPr="004A048B">
              <w:rPr>
                <w:rFonts w:ascii="TimesNewRoman" w:eastAsia="TimesNewRoman" w:hAnsi="Times New Roman" w:cs="TimesNewRoman" w:hint="eastAsia"/>
                <w:lang w:eastAsia="en-US"/>
              </w:rPr>
              <w:t>ść</w:t>
            </w:r>
            <w:r w:rsidRPr="004A048B">
              <w:rPr>
                <w:rFonts w:ascii="Times New Roman" w:eastAsiaTheme="minorHAnsi" w:hAnsi="Times New Roman"/>
                <w:lang w:eastAsia="en-US"/>
              </w:rPr>
              <w:t>)</w:t>
            </w:r>
          </w:p>
        </w:tc>
      </w:tr>
    </w:tbl>
    <w:p w14:paraId="2EF0A3AF" w14:textId="77777777" w:rsidR="00C318BA" w:rsidRPr="00CF64B3" w:rsidRDefault="00C318BA" w:rsidP="00C318BA">
      <w:pPr>
        <w:widowControl w:val="0"/>
        <w:autoSpaceDE w:val="0"/>
        <w:autoSpaceDN w:val="0"/>
        <w:adjustRightInd w:val="0"/>
        <w:spacing w:before="46" w:after="0" w:line="240" w:lineRule="auto"/>
        <w:ind w:left="41"/>
        <w:jc w:val="both"/>
        <w:rPr>
          <w:rFonts w:ascii="Times New Roman" w:hAnsi="Times New Roman"/>
          <w:sz w:val="18"/>
          <w:szCs w:val="18"/>
        </w:rPr>
      </w:pPr>
      <w:r w:rsidRPr="00CF64B3">
        <w:rPr>
          <w:rFonts w:ascii="Times New Roman" w:hAnsi="Times New Roman"/>
          <w:color w:val="000000"/>
          <w:position w:val="10"/>
          <w:sz w:val="18"/>
          <w:szCs w:val="18"/>
        </w:rPr>
        <w:t>a)</w:t>
      </w:r>
      <w:r w:rsidRPr="00CF64B3">
        <w:rPr>
          <w:rFonts w:ascii="Times New Roman" w:hAnsi="Times New Roman"/>
          <w:color w:val="000000"/>
          <w:sz w:val="18"/>
          <w:szCs w:val="18"/>
        </w:rPr>
        <w:t xml:space="preserve"> Ujednoliconą procedurę badania odporności na działanie wody z jednym cyklem zamrażania podano w załączniku 1 WT-2</w:t>
      </w:r>
    </w:p>
    <w:p w14:paraId="60C42B2B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t xml:space="preserve">5.3.  Wytwarzanie mieszanek mineralno-asfaltowych </w:t>
      </w:r>
    </w:p>
    <w:p w14:paraId="60B8EC1B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Wymagania dla wytwórni i produkcji </w:t>
      </w:r>
      <w:r w:rsidR="004A048B">
        <w:rPr>
          <w:rFonts w:ascii="Times New Roman" w:hAnsi="Times New Roman"/>
          <w:color w:val="000000"/>
          <w:sz w:val="24"/>
          <w:szCs w:val="24"/>
        </w:rPr>
        <w:t xml:space="preserve">mieszanki mineralno-asfaltowej </w:t>
      </w:r>
      <w:r w:rsidRPr="0033183F">
        <w:rPr>
          <w:rFonts w:ascii="Times New Roman" w:hAnsi="Times New Roman"/>
          <w:color w:val="000000"/>
          <w:sz w:val="24"/>
          <w:szCs w:val="24"/>
        </w:rPr>
        <w:t xml:space="preserve">zgodnie z „WT-2 </w:t>
      </w:r>
      <w:r w:rsidRPr="0033183F">
        <w:rPr>
          <w:rFonts w:ascii="Times New Roman" w:hAnsi="Times New Roman"/>
          <w:color w:val="000000"/>
          <w:sz w:val="24"/>
          <w:szCs w:val="24"/>
        </w:rPr>
        <w:lastRenderedPageBreak/>
        <w:t xml:space="preserve">Nawierzchnie asfaltowe 2010". Mieszankę mineralno-asfaltową należy wytworzyć na gorąco w otaczarce (zespole maszyn i urządzeń dozowania, podgrzewania i mieszania składników oraz przechowywania gotowej mieszanki). </w:t>
      </w:r>
    </w:p>
    <w:p w14:paraId="3146BFB2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Kruszywo o różnym uziarnieniu lub pochodzeniu należy składować oddzielnie według wymiaru i chronić przed zanieczyszczeniem. Wypełniacz należy przechowywać w suchych warunkach. </w:t>
      </w:r>
    </w:p>
    <w:p w14:paraId="0234DB1F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>Dozowanie składników mieszanki mineralno-asfaltowej w otaczarkach, w tym także wstępne, powinno być zautomatyzowane i zgodne z receptą roboczą, a urządzenia do dozowania składników oraz pomiaru temperatury powinny być okresowo sprawdzane.</w:t>
      </w:r>
    </w:p>
    <w:p w14:paraId="40C6E45E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Lepiszcze asfaltowe należy przechowywać w zbiorniku z pośrednim systemem ogrzewania, z układem termostatowania zapewniającym utrzymanie żądanej temperatury z dokładnością ± 5°C. Temperatura lepiszcza asfaltowego w zbiorniku magazynowym (roboczym) nie powinna przekraczać wartości, które podano w tablicy 8. </w:t>
      </w:r>
    </w:p>
    <w:p w14:paraId="2933B528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B98331" w14:textId="77777777" w:rsidR="00C318BA" w:rsidRDefault="00C318BA" w:rsidP="00C318BA">
      <w:pPr>
        <w:widowControl w:val="0"/>
        <w:autoSpaceDE w:val="0"/>
        <w:autoSpaceDN w:val="0"/>
        <w:adjustRightInd w:val="0"/>
        <w:spacing w:before="22" w:after="252" w:line="240" w:lineRule="auto"/>
        <w:ind w:left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Tablica 8.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t>Najwyższa temperatura lepiszcza asfaltowego w z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biorniku magazynowym (roboczym)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64"/>
        <w:gridCol w:w="2964"/>
        <w:gridCol w:w="2965"/>
      </w:tblGrid>
      <w:tr w:rsidR="00C318BA" w:rsidRPr="00376320" w14:paraId="6CF6B908" w14:textId="77777777" w:rsidTr="00C318BA">
        <w:tc>
          <w:tcPr>
            <w:tcW w:w="2964" w:type="dxa"/>
          </w:tcPr>
          <w:p w14:paraId="4AEAC977" w14:textId="77777777" w:rsidR="00C318BA" w:rsidRPr="00376320" w:rsidRDefault="00C318BA" w:rsidP="00C318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376320">
              <w:rPr>
                <w:rFonts w:ascii="Times New Roman" w:hAnsi="Times New Roman"/>
                <w:color w:val="000000"/>
              </w:rPr>
              <w:t>Lepiszcze</w:t>
            </w:r>
          </w:p>
        </w:tc>
        <w:tc>
          <w:tcPr>
            <w:tcW w:w="2964" w:type="dxa"/>
          </w:tcPr>
          <w:p w14:paraId="2C3FABD4" w14:textId="77777777" w:rsidR="00C318BA" w:rsidRPr="00376320" w:rsidRDefault="00C318BA" w:rsidP="00C318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376320">
              <w:rPr>
                <w:rFonts w:ascii="Times New Roman" w:hAnsi="Times New Roman"/>
                <w:color w:val="000000"/>
              </w:rPr>
              <w:t>Rodzaj</w:t>
            </w:r>
          </w:p>
        </w:tc>
        <w:tc>
          <w:tcPr>
            <w:tcW w:w="2965" w:type="dxa"/>
          </w:tcPr>
          <w:p w14:paraId="21AFB670" w14:textId="77777777" w:rsidR="00C318BA" w:rsidRPr="00376320" w:rsidRDefault="00C318BA" w:rsidP="00C318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376320">
              <w:rPr>
                <w:rFonts w:ascii="Times New Roman" w:hAnsi="Times New Roman"/>
                <w:color w:val="000000"/>
              </w:rPr>
              <w:t>Najwyższa temperatura [°C]</w:t>
            </w:r>
          </w:p>
        </w:tc>
      </w:tr>
      <w:tr w:rsidR="00C318BA" w:rsidRPr="00376320" w14:paraId="1F5680CC" w14:textId="77777777" w:rsidTr="00C318BA">
        <w:tc>
          <w:tcPr>
            <w:tcW w:w="2964" w:type="dxa"/>
          </w:tcPr>
          <w:p w14:paraId="502559A6" w14:textId="77777777" w:rsidR="00C318BA" w:rsidRPr="00376320" w:rsidRDefault="00C318BA" w:rsidP="00C318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Asfalt drogowy</w:t>
            </w:r>
          </w:p>
        </w:tc>
        <w:tc>
          <w:tcPr>
            <w:tcW w:w="2964" w:type="dxa"/>
          </w:tcPr>
          <w:p w14:paraId="43ED04F4" w14:textId="77777777" w:rsidR="00C318BA" w:rsidRPr="00376320" w:rsidRDefault="00C318BA" w:rsidP="00C318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50/70</w:t>
            </w:r>
          </w:p>
        </w:tc>
        <w:tc>
          <w:tcPr>
            <w:tcW w:w="2965" w:type="dxa"/>
          </w:tcPr>
          <w:p w14:paraId="76E3E1B3" w14:textId="77777777" w:rsidR="00C318BA" w:rsidRPr="00376320" w:rsidRDefault="00C318BA" w:rsidP="00C318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180</w:t>
            </w:r>
          </w:p>
        </w:tc>
      </w:tr>
    </w:tbl>
    <w:p w14:paraId="5497D3D2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>Kruszywo (ewentualnie z wypełniaczem i granulatem asfa</w:t>
      </w:r>
      <w:r w:rsidR="00CF64B3">
        <w:rPr>
          <w:rFonts w:ascii="Times New Roman" w:hAnsi="Times New Roman"/>
          <w:color w:val="000000"/>
          <w:sz w:val="24"/>
          <w:szCs w:val="24"/>
        </w:rPr>
        <w:t>ltowym) powinno być wysuszone i </w:t>
      </w:r>
      <w:r w:rsidRPr="0033183F">
        <w:rPr>
          <w:rFonts w:ascii="Times New Roman" w:hAnsi="Times New Roman"/>
          <w:color w:val="000000"/>
          <w:sz w:val="24"/>
          <w:szCs w:val="24"/>
        </w:rPr>
        <w:t>tak podgrzane, aby mieszanka mineralna uzyskała temperaturę właściwą do otoczenia lepiszczem asfaltowym (ewentualnie rozdrobnienia kawałków granulatu asfaltowego). Temperatura mieszanki mineralnej nie powinna być wyższa o więcej niż 30°C od najwyższej temperatury mieszanki mineralno-asfaltowej podanej w tablicy 9. W tej tablicy najniższa temperatura dotyczy mieszanki mineralno-asfaltowej dostarczonej na miejsce wbudowania, a najwyższa temperatura dotyczy mieszanki mineralno-asfaltowej bezpośrednio po wytworzeniu</w:t>
      </w:r>
      <w:r>
        <w:rPr>
          <w:rFonts w:ascii="Times New Roman" w:hAnsi="Times New Roman"/>
          <w:color w:val="000000"/>
          <w:sz w:val="24"/>
          <w:szCs w:val="24"/>
        </w:rPr>
        <w:t xml:space="preserve"> w wytwórni MMA.</w:t>
      </w:r>
    </w:p>
    <w:p w14:paraId="5FA60497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F0B04DF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t xml:space="preserve">Tablica 9. Najwyższa i najniższa temperatura mieszanki mineralno- asfaltowej </w:t>
      </w:r>
    </w:p>
    <w:p w14:paraId="64C6CE0E" w14:textId="77777777" w:rsidR="00C73FA5" w:rsidRDefault="00C73FA5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5775" w:type="dxa"/>
        <w:tblInd w:w="1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9"/>
        <w:gridCol w:w="3686"/>
      </w:tblGrid>
      <w:tr w:rsidR="00C318BA" w:rsidRPr="0033183F" w14:paraId="2410A506" w14:textId="77777777" w:rsidTr="00C318BA">
        <w:trPr>
          <w:trHeight w:val="205"/>
        </w:trPr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BD06B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Lepiszcze asfaltowe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70D6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Temperatura mieszanki [°C]</w:t>
            </w:r>
          </w:p>
        </w:tc>
      </w:tr>
      <w:tr w:rsidR="00C318BA" w:rsidRPr="0033183F" w14:paraId="5B6B270F" w14:textId="77777777" w:rsidTr="00C318BA">
        <w:trPr>
          <w:trHeight w:val="205"/>
        </w:trPr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A482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416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Beton Asfaltowy AC</w:t>
            </w:r>
          </w:p>
        </w:tc>
      </w:tr>
      <w:tr w:rsidR="00C318BA" w:rsidRPr="0033183F" w14:paraId="547ADD42" w14:textId="77777777" w:rsidTr="00C318BA">
        <w:trPr>
          <w:trHeight w:val="205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6D6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20/30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5829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od 155 do 195</w:t>
            </w:r>
          </w:p>
        </w:tc>
      </w:tr>
      <w:tr w:rsidR="00C318BA" w:rsidRPr="0033183F" w14:paraId="58F06855" w14:textId="77777777" w:rsidTr="00C318BA">
        <w:trPr>
          <w:trHeight w:val="150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07F1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35/50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6FA8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od 155 do 195</w:t>
            </w:r>
          </w:p>
        </w:tc>
      </w:tr>
      <w:tr w:rsidR="00C318BA" w:rsidRPr="0033183F" w14:paraId="5C6AAC17" w14:textId="77777777" w:rsidTr="00C318BA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58BA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50/70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94DD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od 140 do 180</w:t>
            </w:r>
          </w:p>
        </w:tc>
      </w:tr>
      <w:tr w:rsidR="00C318BA" w:rsidRPr="0033183F" w14:paraId="53D0DCD5" w14:textId="77777777" w:rsidTr="00C318BA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C4FA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70/100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5D65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od 140 do 180</w:t>
            </w:r>
          </w:p>
        </w:tc>
      </w:tr>
      <w:tr w:rsidR="00C318BA" w:rsidRPr="0033183F" w14:paraId="20ED9A1A" w14:textId="77777777" w:rsidTr="00C318BA">
        <w:trPr>
          <w:trHeight w:val="205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BC03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PMB 10/40-65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7065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od 140 do 180</w:t>
            </w:r>
          </w:p>
        </w:tc>
      </w:tr>
      <w:tr w:rsidR="00C318BA" w:rsidRPr="0033183F" w14:paraId="125EC861" w14:textId="77777777" w:rsidTr="00C318BA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8EE4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PMB 25/55-60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AA8E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od 140 do 180</w:t>
            </w:r>
          </w:p>
        </w:tc>
      </w:tr>
      <w:tr w:rsidR="00C318BA" w:rsidRPr="0033183F" w14:paraId="3BEEBB88" w14:textId="77777777" w:rsidTr="00C318BA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CF4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PMB 45/80-55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43EE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od 130 do 180</w:t>
            </w:r>
          </w:p>
        </w:tc>
      </w:tr>
      <w:tr w:rsidR="00C318BA" w:rsidRPr="0033183F" w14:paraId="033DD623" w14:textId="77777777" w:rsidTr="00C318BA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217A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PMB 45/80-65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33B1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od 1</w:t>
            </w: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30dol80</w:t>
            </w:r>
          </w:p>
        </w:tc>
      </w:tr>
      <w:tr w:rsidR="00C318BA" w:rsidRPr="0033183F" w14:paraId="08F7D85B" w14:textId="77777777" w:rsidTr="00C318BA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9F1B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PMB 65/105-60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B6F5" w14:textId="77777777" w:rsidR="00C318BA" w:rsidRPr="0033183F" w:rsidRDefault="00C318BA" w:rsidP="00C3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83F">
              <w:rPr>
                <w:rFonts w:ascii="Times New Roman" w:hAnsi="Times New Roman"/>
                <w:color w:val="000000"/>
                <w:sz w:val="24"/>
                <w:szCs w:val="24"/>
              </w:rPr>
              <w:t>od 130 do 170</w:t>
            </w:r>
          </w:p>
        </w:tc>
      </w:tr>
    </w:tbl>
    <w:p w14:paraId="2733DE92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EE53C5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1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Mieszanka mineralno-asfaltowa przegrzana (z oznakami niebieskiego dymu w czasie wytwarzania) oraz o temperaturze niższej od wymaganej powinna być potraktowana jako odpad produkcyjny. </w:t>
      </w:r>
    </w:p>
    <w:p w14:paraId="5110600B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5.3.1. Badania typu i ocena zgodności </w:t>
      </w:r>
    </w:p>
    <w:p w14:paraId="7C4157AA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5.3.1.1.  Badanie typu </w:t>
      </w:r>
    </w:p>
    <w:p w14:paraId="71CD1482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>W celu wykazania, że mieszanka mineralno-asfaltowa o danym składzie spełnia wszystkie wymagania zawarte w niniejszych „WT-2 Nawierzchnie asfaltowe 2010", należy dla każdego składu mieszanki przeprowadzić badanie typu. Badanie typu obejmuje kompletny zestaw badań lub innych procedur, określających przydatność funkcjonalną mieszanek mineralno-</w:t>
      </w:r>
      <w:r w:rsidRPr="0033183F">
        <w:rPr>
          <w:rFonts w:ascii="Times New Roman" w:hAnsi="Times New Roman"/>
          <w:color w:val="000000"/>
          <w:sz w:val="24"/>
          <w:szCs w:val="24"/>
        </w:rPr>
        <w:lastRenderedPageBreak/>
        <w:t xml:space="preserve">asfaltowych na próbkach reprezentatywnych dla typu wyrobu.  </w:t>
      </w:r>
    </w:p>
    <w:p w14:paraId="6398B3E3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Badanie typu powinno być przeprowadzone przy pierwszym wprowadzeniu mieszanek mineralno-asfaltowych do obrotu, w celu wykazania zgodności z wymaganiami. </w:t>
      </w:r>
    </w:p>
    <w:p w14:paraId="743A049F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Jeżeli użyto materiały składowe, których właściwości były już określone przez dostawcę materiału na podstawie zgodności z innymi dokumentami technicznymi, to właściwości te nie muszą być ponownie sprawdzane pod warunkiem, że przydatność tych materiałów pozostała bez zmian i nie istnieją inne przeciwwskazania. </w:t>
      </w:r>
    </w:p>
    <w:p w14:paraId="70D03CF2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W wypadku wyrobów oznakowanych znakiem CE zgodnie z odpowiednimi zharmonizowanymi specyfikacjami europejskimi można założyć, że mają one właściwości określone w oznakowaniu CE, jednak nie zwalnia to producenta z odpowiedzialności za zapewnienie, że mieszanka mineralno- asfaltowa jako całość spełnia odpowiednie wartości deklarowane. </w:t>
      </w:r>
    </w:p>
    <w:p w14:paraId="7FBF1369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Normy Europejskie na mieszanki mineralno-asfaltowe zawierają każdorazowo pewną liczbę wymagań odnośnie właściwości fizycznych i mechanicznych. Niektóre z nich są wyrażone przez bezpośrednie pomiary właściwości mechanicznych, takich jak sztywność lub odporność na deformacje, podczas gdy inne są w formie właściwości zastępczych, </w:t>
      </w:r>
      <w:r w:rsidR="00CF64B3">
        <w:rPr>
          <w:rFonts w:ascii="Times New Roman" w:hAnsi="Times New Roman"/>
          <w:color w:val="000000"/>
          <w:sz w:val="24"/>
          <w:szCs w:val="24"/>
        </w:rPr>
        <w:t xml:space="preserve"> takich jak zawartość  asfaltu lub zawartość wolnych przestrzeni. </w:t>
      </w:r>
      <w:r w:rsidRPr="0033183F">
        <w:rPr>
          <w:rFonts w:ascii="Times New Roman" w:hAnsi="Times New Roman"/>
          <w:color w:val="000000"/>
          <w:sz w:val="24"/>
          <w:szCs w:val="24"/>
        </w:rPr>
        <w:t>Podczas przeprowadzania procedury badania typu producent powinien dostarczyć dowód spełnienia ka</w:t>
      </w:r>
      <w:r w:rsidR="00CF64B3">
        <w:rPr>
          <w:rFonts w:ascii="Times New Roman" w:hAnsi="Times New Roman"/>
          <w:color w:val="000000"/>
          <w:sz w:val="24"/>
          <w:szCs w:val="24"/>
        </w:rPr>
        <w:t>żdego odpowiedniego wymagania w </w:t>
      </w:r>
      <w:r w:rsidRPr="0033183F">
        <w:rPr>
          <w:rFonts w:ascii="Times New Roman" w:hAnsi="Times New Roman"/>
          <w:color w:val="000000"/>
          <w:sz w:val="24"/>
          <w:szCs w:val="24"/>
        </w:rPr>
        <w:t xml:space="preserve">danym dokumencie technicznym, z którym deklaruje zgodność. </w:t>
      </w:r>
    </w:p>
    <w:p w14:paraId="60589AF4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>Normy wyrobów dopuszczają zastosowanie podejścia grupowego w zakresie badania typu.</w:t>
      </w:r>
    </w:p>
    <w:p w14:paraId="423D6D90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Oznacza ono, że w wypadku, gdy nastąpiła zamiana składnika mieszanki mineralno-asfaltowej i istnieją uzasadnione przesłanki, że dana właściwość nie ulegnie pogorszeniu oraz przy zachowaniu tej samej wymaganej kategorii właściwości, to nie jest konieczne badanie tej właściwości w ramach badania typu. </w:t>
      </w:r>
    </w:p>
    <w:p w14:paraId="49A10EDE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W wypadku wyboru podejścia grupowego należy ograniczyć się do korelacji pomiędzy składami mieszanek o podobnych właściwościach objętościowych i identycznych składach, z wyjątkiem rodzaju lepiszcza. W takim wypadku można przyjąć, że twardsze lepiszcza zapewnią odporność na deformacje i sztywność mieszanki, co najmniej tak dobrą, jak z bardziej miękkimi asfaltami. Na przykład beton asfaltowy z asfaltem 70/100 spełnia odpowiednie wymagania odporności na deformacje trwałe. Zmiana wyłącznie lepiszcza na twardsze, takie jak 50/70 nie będzie niekorzystnie wpływała na tę właściwość. W takim wypadku nie są konieczne dodatkowe badania tej właściwości przy wymaganej tej samej kategorii właściwości. </w:t>
      </w:r>
    </w:p>
    <w:p w14:paraId="42C44785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Wymagane jest również przeprowadzenie procedury badania typu, jako części Zakładowej kontroli produkcji wg PN-EN 13108-21, p. 4.1, z częstością przynajmniej raz na trzy lata, celem wykazania ciągłej zgodności. </w:t>
      </w:r>
    </w:p>
    <w:p w14:paraId="7EF8903B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C21C40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5.3.1.2. Okres ważności </w:t>
      </w:r>
    </w:p>
    <w:p w14:paraId="51C27D9E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Sprawozdanie z badania typu zachowuje ważność dla określonego składu mieszanki do wystąpienia zmiany materiałów składowych, ale nie dłużej, niż przez okres trzech lat. </w:t>
      </w:r>
    </w:p>
    <w:p w14:paraId="2D5A0358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Badanie typu powinno być powtórzone w wypadku: </w:t>
      </w:r>
    </w:p>
    <w:p w14:paraId="713F24DA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upływu trzech lat, </w:t>
      </w:r>
    </w:p>
    <w:p w14:paraId="1E75AFE4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zmiany złoża kruszywa, </w:t>
      </w:r>
    </w:p>
    <w:p w14:paraId="23E97880" w14:textId="77777777" w:rsidR="00C318B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zmiany rodzaju kruszywa (typu petrograficznego), </w:t>
      </w:r>
    </w:p>
    <w:p w14:paraId="4EC08298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zmiany  kategorii kruszywa</w:t>
      </w:r>
      <w:r w:rsidRPr="0033183F">
        <w:rPr>
          <w:rFonts w:ascii="Times New Roman" w:hAnsi="Times New Roman"/>
          <w:color w:val="000000"/>
          <w:sz w:val="24"/>
          <w:szCs w:val="24"/>
        </w:rPr>
        <w:t xml:space="preserve"> grubego, ja</w:t>
      </w:r>
      <w:r>
        <w:rPr>
          <w:rFonts w:ascii="Times New Roman" w:hAnsi="Times New Roman"/>
          <w:color w:val="000000"/>
          <w:sz w:val="24"/>
          <w:szCs w:val="24"/>
        </w:rPr>
        <w:t xml:space="preserve">k zdefiniowano w PN-EN 13043, jednej z </w:t>
      </w:r>
      <w:r w:rsidRPr="0033183F">
        <w:rPr>
          <w:rFonts w:ascii="Times New Roman" w:hAnsi="Times New Roman"/>
          <w:color w:val="000000"/>
          <w:sz w:val="24"/>
          <w:szCs w:val="24"/>
        </w:rPr>
        <w:t xml:space="preserve">następujących właściwości: kształtu, udziału ziaren częściowo </w:t>
      </w:r>
      <w:proofErr w:type="spellStart"/>
      <w:r w:rsidRPr="0033183F">
        <w:rPr>
          <w:rFonts w:ascii="Times New Roman" w:hAnsi="Times New Roman"/>
          <w:color w:val="000000"/>
          <w:sz w:val="24"/>
          <w:szCs w:val="24"/>
        </w:rPr>
        <w:t>przekruszonych</w:t>
      </w:r>
      <w:proofErr w:type="spellEnd"/>
      <w:r w:rsidRPr="0033183F">
        <w:rPr>
          <w:rFonts w:ascii="Times New Roman" w:hAnsi="Times New Roman"/>
          <w:color w:val="000000"/>
          <w:sz w:val="24"/>
          <w:szCs w:val="24"/>
        </w:rPr>
        <w:t xml:space="preserve">, odporności na rozdrabnianie, odporności na ścieranie lub kanciastości kruszywa drobnego, </w:t>
      </w:r>
    </w:p>
    <w:p w14:paraId="4A5ECE9F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zmiany gęstości ziaren (średnia ważona) o więcej niż 0,05 Mg/m3, </w:t>
      </w:r>
    </w:p>
    <w:p w14:paraId="32297597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zmiany rodzaju lepiszcza, </w:t>
      </w:r>
    </w:p>
    <w:p w14:paraId="7B90F4CC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lastRenderedPageBreak/>
        <w:t xml:space="preserve">- zmiany typu mineralogicznego wypełniacza, </w:t>
      </w:r>
    </w:p>
    <w:p w14:paraId="030C393D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przekroczenia granicy zakresu zawartości granulatu asfaltowego. </w:t>
      </w:r>
    </w:p>
    <w:p w14:paraId="06FC87D8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5.3.1.3. Sprawozdanie </w:t>
      </w:r>
    </w:p>
    <w:p w14:paraId="20F4232B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Sprawozdanie z badania typu powinno stanowić część deklaracji zgodności producenta, powinno zawierać wymagane informacje wymienione poniżej oraz powinno być przedstawiane razem z odpowiednimi świadectwami badań. </w:t>
      </w:r>
    </w:p>
    <w:p w14:paraId="50F5EDD8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Sprawozdanie powinno zawierać:</w:t>
      </w:r>
    </w:p>
    <w:p w14:paraId="05B26222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a) informacje ogólne: </w:t>
      </w:r>
    </w:p>
    <w:p w14:paraId="276B684D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 nazwę i adres producenta mieszanki mineralno-asfaltowej; </w:t>
      </w:r>
    </w:p>
    <w:p w14:paraId="5E8D236B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 datę wydania; </w:t>
      </w:r>
    </w:p>
    <w:p w14:paraId="6794AAB7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 nazwę wytwórni produkującej mieszankę mineralno-asfaltowa;  </w:t>
      </w:r>
    </w:p>
    <w:p w14:paraId="4D662F6E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 określenie typu mieszanki i kategorii, z którymi jest deklarowana zgodność; </w:t>
      </w:r>
    </w:p>
    <w:p w14:paraId="64367FF3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 zestawienie metod przygotowania próbek oraz metod i warunków badania poszczególnych właściwości,  </w:t>
      </w:r>
    </w:p>
    <w:p w14:paraId="19D78A2F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b) informacje o składnikach: </w:t>
      </w:r>
    </w:p>
    <w:p w14:paraId="7CDCFF0B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1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 każdy wymiar kruszywa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33183F">
        <w:rPr>
          <w:rFonts w:ascii="Times New Roman" w:hAnsi="Times New Roman"/>
          <w:color w:val="000000"/>
          <w:sz w:val="24"/>
          <w:szCs w:val="24"/>
        </w:rPr>
        <w:t xml:space="preserve">źródło i rodzaj </w:t>
      </w:r>
    </w:p>
    <w:p w14:paraId="45313E42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108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 lepiszcze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33183F">
        <w:rPr>
          <w:rFonts w:ascii="Times New Roman" w:hAnsi="Times New Roman"/>
          <w:color w:val="000000"/>
          <w:sz w:val="24"/>
          <w:szCs w:val="24"/>
        </w:rPr>
        <w:t xml:space="preserve">typ i rodzaj </w:t>
      </w:r>
    </w:p>
    <w:p w14:paraId="0D2E4E29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108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 wypełniacz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33183F">
        <w:rPr>
          <w:rFonts w:ascii="Times New Roman" w:hAnsi="Times New Roman"/>
          <w:color w:val="000000"/>
          <w:sz w:val="24"/>
          <w:szCs w:val="24"/>
        </w:rPr>
        <w:t xml:space="preserve">źródło i rodzaj </w:t>
      </w:r>
    </w:p>
    <w:p w14:paraId="447928C0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108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 dodatki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33183F">
        <w:rPr>
          <w:rFonts w:ascii="Times New Roman" w:hAnsi="Times New Roman"/>
          <w:color w:val="000000"/>
          <w:sz w:val="24"/>
          <w:szCs w:val="24"/>
        </w:rPr>
        <w:t xml:space="preserve">źródło i rodzaj </w:t>
      </w:r>
    </w:p>
    <w:p w14:paraId="771D2DE1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2835" w:hanging="27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 destrukt asfaltowy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33183F">
        <w:rPr>
          <w:rFonts w:ascii="Times New Roman" w:hAnsi="Times New Roman"/>
          <w:color w:val="000000"/>
          <w:sz w:val="24"/>
          <w:szCs w:val="24"/>
        </w:rPr>
        <w:t xml:space="preserve">oświadczenie o dopuszczalnym zakresie właściwości i metodach kontroli </w:t>
      </w:r>
    </w:p>
    <w:p w14:paraId="357612AA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108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 wszystkie składniki 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33183F">
        <w:rPr>
          <w:rFonts w:ascii="Times New Roman" w:hAnsi="Times New Roman"/>
          <w:color w:val="000000"/>
          <w:sz w:val="24"/>
          <w:szCs w:val="24"/>
        </w:rPr>
        <w:t xml:space="preserve">wyniki badań zgodnie z podanym zestawieniem (tablica 10) </w:t>
      </w:r>
    </w:p>
    <w:p w14:paraId="0DB6DC67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c) informacje o mieszance mineralno-asfaltowej: </w:t>
      </w:r>
    </w:p>
    <w:p w14:paraId="3B320A53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 skład mieszanki podany jako wejściowy skład (w wypadku walidacji w laboratorium) lub wyjściowy skład (w wypadku walidacji produkcji); </w:t>
      </w:r>
    </w:p>
    <w:p w14:paraId="09C2E0C1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-  wyniki badań zgodnie z podanym zestawieniem (tablica 11). </w:t>
      </w:r>
    </w:p>
    <w:p w14:paraId="14351459" w14:textId="77777777" w:rsidR="00C318BA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>Tablica 1</w:t>
      </w:r>
      <w:r>
        <w:rPr>
          <w:rFonts w:ascii="Times New Roman" w:hAnsi="Times New Roman"/>
          <w:color w:val="000000"/>
          <w:sz w:val="24"/>
          <w:szCs w:val="24"/>
        </w:rPr>
        <w:t>0</w:t>
      </w:r>
      <w:r w:rsidRPr="0033183F">
        <w:rPr>
          <w:rFonts w:ascii="Times New Roman" w:hAnsi="Times New Roman"/>
          <w:color w:val="000000"/>
          <w:sz w:val="24"/>
          <w:szCs w:val="24"/>
        </w:rPr>
        <w:t xml:space="preserve"> zawiera wszystkie właściwości sprawdzane w badaniu typu. Zestaw badań danej mieszanki powinien uwzględniać metodę projektowania (beton asfaltowy), rodzaj warstwy, przeznaczenie i kategorię ruchu. </w:t>
      </w:r>
    </w:p>
    <w:p w14:paraId="535A51B4" w14:textId="77777777" w:rsidR="00C318BA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Tablica 10.</w:t>
      </w: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t xml:space="preserve"> Rodzaj i liczba badań składników mieszanki mineralno- asfaltowej </w:t>
      </w:r>
    </w:p>
    <w:p w14:paraId="4AFD4925" w14:textId="77777777" w:rsidR="00C318BA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17"/>
        <w:gridCol w:w="2670"/>
        <w:gridCol w:w="2410"/>
        <w:gridCol w:w="1210"/>
      </w:tblGrid>
      <w:tr w:rsidR="00C318BA" w:rsidRPr="00CF64B3" w14:paraId="0F9ED97F" w14:textId="77777777" w:rsidTr="00C318BA">
        <w:trPr>
          <w:trHeight w:hRule="exact" w:val="302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F9B7" w14:textId="77777777" w:rsidR="00C318BA" w:rsidRPr="00CF64B3" w:rsidRDefault="00C318BA" w:rsidP="00C318BA">
            <w:pPr>
              <w:pStyle w:val="Style8"/>
              <w:widowControl/>
              <w:spacing w:line="240" w:lineRule="auto"/>
              <w:ind w:left="974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Składnik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7C331" w14:textId="77777777" w:rsidR="00C318BA" w:rsidRPr="00CF64B3" w:rsidRDefault="00C318BA" w:rsidP="00C318BA">
            <w:pPr>
              <w:pStyle w:val="Style8"/>
              <w:widowControl/>
              <w:spacing w:line="240" w:lineRule="auto"/>
              <w:ind w:left="754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Właściwość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7DCE1" w14:textId="77777777" w:rsidR="00C318BA" w:rsidRPr="00CF64B3" w:rsidRDefault="00C318BA" w:rsidP="00C318BA">
            <w:pPr>
              <w:pStyle w:val="Style8"/>
              <w:widowControl/>
              <w:spacing w:line="240" w:lineRule="auto"/>
              <w:ind w:left="547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Metoda badania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198C6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Liczba badań</w:t>
            </w:r>
          </w:p>
        </w:tc>
      </w:tr>
      <w:tr w:rsidR="00C318BA" w:rsidRPr="00CF64B3" w14:paraId="1201DB24" w14:textId="77777777" w:rsidTr="00C318BA">
        <w:trPr>
          <w:trHeight w:hRule="exact" w:val="298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0A9076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Kruszywo (PN-EN 13043)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4E8F8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Uziarnienie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A2D5E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PN-EN 933-1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B1642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1 na frakcję</w:t>
            </w:r>
          </w:p>
        </w:tc>
      </w:tr>
      <w:tr w:rsidR="00C318BA" w:rsidRPr="00CF64B3" w14:paraId="3332ACA6" w14:textId="77777777" w:rsidTr="00C318BA">
        <w:trPr>
          <w:trHeight w:hRule="exact" w:val="298"/>
        </w:trPr>
        <w:tc>
          <w:tcPr>
            <w:tcW w:w="27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0A800" w14:textId="77777777" w:rsidR="00C318BA" w:rsidRPr="00CF64B3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  <w:p w14:paraId="077A037C" w14:textId="77777777" w:rsidR="00C318BA" w:rsidRPr="00CF64B3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46CB5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Gęstość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B5297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PN-EN 1097-6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C47FE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1 na frakcję</w:t>
            </w:r>
          </w:p>
        </w:tc>
      </w:tr>
      <w:tr w:rsidR="00C318BA" w:rsidRPr="00CF64B3" w14:paraId="01E4444D" w14:textId="77777777" w:rsidTr="00C318BA">
        <w:trPr>
          <w:trHeight w:hRule="exact" w:val="544"/>
        </w:trPr>
        <w:tc>
          <w:tcPr>
            <w:tcW w:w="27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1619D2" w14:textId="77777777" w:rsidR="00C318BA" w:rsidRPr="00CF64B3" w:rsidRDefault="00C318BA" w:rsidP="00C318BA">
            <w:pPr>
              <w:pStyle w:val="Style8"/>
              <w:widowControl/>
              <w:ind w:right="58" w:hanging="5"/>
              <w:jc w:val="both"/>
              <w:rPr>
                <w:rStyle w:val="FontStyle63"/>
                <w:sz w:val="20"/>
                <w:szCs w:val="20"/>
                <w:lang w:val="de-DE"/>
              </w:rPr>
            </w:pPr>
            <w:proofErr w:type="spellStart"/>
            <w:r w:rsidRPr="00CF64B3">
              <w:rPr>
                <w:rStyle w:val="FontStyle63"/>
                <w:sz w:val="20"/>
                <w:szCs w:val="20"/>
                <w:lang w:val="de-DE"/>
              </w:rPr>
              <w:t>Lepiszcze</w:t>
            </w:r>
            <w:proofErr w:type="spellEnd"/>
            <w:r w:rsidRPr="00CF64B3">
              <w:rPr>
                <w:rStyle w:val="FontStyle63"/>
                <w:sz w:val="20"/>
                <w:szCs w:val="20"/>
                <w:lang w:val="de-DE"/>
              </w:rPr>
              <w:t xml:space="preserve"> (PN-EN 12591, PN-EN 13924, PN-EN 14023)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96BFF" w14:textId="77777777" w:rsidR="00C318BA" w:rsidRPr="00CF64B3" w:rsidRDefault="00C318BA" w:rsidP="00C318BA">
            <w:pPr>
              <w:pStyle w:val="Style8"/>
              <w:widowControl/>
              <w:ind w:right="99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Penetracja lub temperatura mięknienia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0642" w14:textId="77777777" w:rsidR="00C318BA" w:rsidRPr="00CF64B3" w:rsidRDefault="00C318BA" w:rsidP="00C318BA">
            <w:pPr>
              <w:pStyle w:val="Style8"/>
              <w:widowControl/>
              <w:jc w:val="both"/>
              <w:rPr>
                <w:rStyle w:val="FontStyle63"/>
                <w:sz w:val="20"/>
                <w:szCs w:val="20"/>
                <w:lang w:val="de-DE"/>
              </w:rPr>
            </w:pPr>
            <w:r w:rsidRPr="00CF64B3">
              <w:rPr>
                <w:rStyle w:val="FontStyle63"/>
                <w:sz w:val="20"/>
                <w:szCs w:val="20"/>
                <w:lang w:val="de-DE"/>
              </w:rPr>
              <w:t xml:space="preserve">PN-EN 1426 </w:t>
            </w:r>
            <w:proofErr w:type="spellStart"/>
            <w:r w:rsidRPr="00CF64B3">
              <w:rPr>
                <w:rStyle w:val="FontStyle63"/>
                <w:sz w:val="20"/>
                <w:szCs w:val="20"/>
                <w:lang w:val="de-DE"/>
              </w:rPr>
              <w:t>lub</w:t>
            </w:r>
            <w:proofErr w:type="spellEnd"/>
            <w:r w:rsidRPr="00CF64B3">
              <w:rPr>
                <w:rStyle w:val="FontStyle63"/>
                <w:sz w:val="20"/>
                <w:szCs w:val="20"/>
                <w:lang w:val="de-DE"/>
              </w:rPr>
              <w:t xml:space="preserve"> PN-EN 1427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9C5C0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1</w:t>
            </w:r>
          </w:p>
        </w:tc>
      </w:tr>
      <w:tr w:rsidR="00C318BA" w:rsidRPr="00CF64B3" w14:paraId="2E6D8DA0" w14:textId="77777777" w:rsidTr="00C318BA">
        <w:trPr>
          <w:trHeight w:hRule="exact" w:val="298"/>
        </w:trPr>
        <w:tc>
          <w:tcPr>
            <w:tcW w:w="27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CE084" w14:textId="77777777" w:rsidR="00C318BA" w:rsidRPr="00CF64B3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DF7AE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  <w:vertAlign w:val="superscript"/>
              </w:rPr>
            </w:pPr>
            <w:r w:rsidRPr="00CF64B3">
              <w:rPr>
                <w:rStyle w:val="FontStyle63"/>
                <w:sz w:val="20"/>
                <w:szCs w:val="20"/>
              </w:rPr>
              <w:t xml:space="preserve">Nawrót sprężysty </w:t>
            </w:r>
            <w:r w:rsidRPr="00CF64B3">
              <w:rPr>
                <w:rStyle w:val="FontStyle63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3A2E2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PN-EN 13398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7551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1</w:t>
            </w:r>
          </w:p>
        </w:tc>
      </w:tr>
      <w:tr w:rsidR="00C318BA" w:rsidRPr="00CF64B3" w14:paraId="51923DA6" w14:textId="77777777" w:rsidTr="00C318BA">
        <w:trPr>
          <w:trHeight w:hRule="exact" w:val="298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DF0DDD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Wypełniacz (PN-EN 13043)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3AFD9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Uziarnienie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E0C7F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PN-EN 933-10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236EF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1</w:t>
            </w:r>
          </w:p>
        </w:tc>
      </w:tr>
      <w:tr w:rsidR="00C318BA" w:rsidRPr="00CF64B3" w14:paraId="10268A8D" w14:textId="77777777" w:rsidTr="00C318BA">
        <w:trPr>
          <w:trHeight w:hRule="exact" w:val="288"/>
        </w:trPr>
        <w:tc>
          <w:tcPr>
            <w:tcW w:w="27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E670" w14:textId="77777777" w:rsidR="00C318BA" w:rsidRPr="00CF64B3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  <w:p w14:paraId="17BC4E6D" w14:textId="77777777" w:rsidR="00C318BA" w:rsidRPr="00CF64B3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96944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Gęstość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1BFD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PN-EN 1097-7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7AED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1</w:t>
            </w:r>
          </w:p>
        </w:tc>
      </w:tr>
      <w:tr w:rsidR="00C318BA" w:rsidRPr="00CF64B3" w14:paraId="202CABE1" w14:textId="77777777" w:rsidTr="00C318BA">
        <w:trPr>
          <w:trHeight w:hRule="exact" w:val="298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FC65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Dodatki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878E0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  <w:vertAlign w:val="superscript"/>
              </w:rPr>
            </w:pPr>
            <w:r w:rsidRPr="00CF64B3">
              <w:rPr>
                <w:rStyle w:val="FontStyle63"/>
                <w:sz w:val="20"/>
                <w:szCs w:val="20"/>
              </w:rPr>
              <w:t>Typ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1D61C" w14:textId="77777777" w:rsidR="00C318BA" w:rsidRPr="00CF64B3" w:rsidRDefault="00C318BA" w:rsidP="00C318BA">
            <w:pPr>
              <w:pStyle w:val="Style22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B481" w14:textId="77777777" w:rsidR="00C318BA" w:rsidRPr="00CF64B3" w:rsidRDefault="00C318BA" w:rsidP="00C318BA">
            <w:pPr>
              <w:pStyle w:val="Style22"/>
              <w:widowControl/>
              <w:jc w:val="both"/>
              <w:rPr>
                <w:sz w:val="20"/>
                <w:szCs w:val="20"/>
              </w:rPr>
            </w:pPr>
          </w:p>
        </w:tc>
      </w:tr>
      <w:tr w:rsidR="00C318BA" w:rsidRPr="00CF64B3" w14:paraId="3619715C" w14:textId="77777777" w:rsidTr="00C318BA">
        <w:trPr>
          <w:trHeight w:hRule="exact" w:val="298"/>
        </w:trPr>
        <w:tc>
          <w:tcPr>
            <w:tcW w:w="27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CAA9AE" w14:textId="77777777" w:rsidR="00C318BA" w:rsidRPr="00CF64B3" w:rsidRDefault="00C318BA" w:rsidP="00C318BA">
            <w:pPr>
              <w:pStyle w:val="Style8"/>
              <w:widowControl/>
              <w:ind w:right="550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 xml:space="preserve">Granulat asfaltowy </w:t>
            </w:r>
            <w:r w:rsidRPr="00CF64B3">
              <w:rPr>
                <w:rStyle w:val="FontStyle63"/>
                <w:sz w:val="20"/>
                <w:szCs w:val="20"/>
                <w:vertAlign w:val="superscript"/>
              </w:rPr>
              <w:t xml:space="preserve">a) </w:t>
            </w:r>
            <w:r w:rsidRPr="00CF64B3">
              <w:rPr>
                <w:rStyle w:val="FontStyle63"/>
                <w:sz w:val="20"/>
                <w:szCs w:val="20"/>
              </w:rPr>
              <w:t>(PN-EN 13108-8)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7B56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Uziarnienie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46749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PN-EN 12697-2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B3B95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1</w:t>
            </w:r>
          </w:p>
        </w:tc>
      </w:tr>
      <w:tr w:rsidR="00C318BA" w:rsidRPr="00CF64B3" w14:paraId="52720ACA" w14:textId="77777777" w:rsidTr="00C318BA">
        <w:trPr>
          <w:trHeight w:hRule="exact" w:val="298"/>
        </w:trPr>
        <w:tc>
          <w:tcPr>
            <w:tcW w:w="27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1EB309" w14:textId="77777777" w:rsidR="00C318BA" w:rsidRPr="00CF64B3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72739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Zawartość lepiszcza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8B66F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PN-EN 12697-1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B9C8F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1</w:t>
            </w:r>
          </w:p>
        </w:tc>
      </w:tr>
      <w:tr w:rsidR="00C318BA" w:rsidRPr="00CF64B3" w14:paraId="2FD13B4B" w14:textId="77777777" w:rsidTr="00CF64B3">
        <w:trPr>
          <w:trHeight w:hRule="exact" w:val="548"/>
        </w:trPr>
        <w:tc>
          <w:tcPr>
            <w:tcW w:w="27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14D659" w14:textId="77777777" w:rsidR="00C318BA" w:rsidRPr="00CF64B3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14E9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Penetracja odzyskanego lepiszcza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EFCCB" w14:textId="77777777" w:rsidR="00C318BA" w:rsidRPr="00CF64B3" w:rsidRDefault="00C318BA" w:rsidP="00C318BA">
            <w:pPr>
              <w:pStyle w:val="Style8"/>
              <w:widowControl/>
              <w:jc w:val="both"/>
              <w:rPr>
                <w:rStyle w:val="FontStyle63"/>
                <w:sz w:val="20"/>
                <w:szCs w:val="20"/>
                <w:lang w:val="de-DE"/>
              </w:rPr>
            </w:pPr>
            <w:r w:rsidRPr="00CF64B3">
              <w:rPr>
                <w:rStyle w:val="FontStyle63"/>
                <w:sz w:val="20"/>
                <w:szCs w:val="20"/>
                <w:lang w:val="de-DE"/>
              </w:rPr>
              <w:t xml:space="preserve">PN-EN 12697-3 </w:t>
            </w:r>
            <w:proofErr w:type="spellStart"/>
            <w:r w:rsidRPr="00CF64B3">
              <w:rPr>
                <w:rStyle w:val="FontStyle63"/>
                <w:sz w:val="20"/>
                <w:szCs w:val="20"/>
                <w:lang w:val="de-DE"/>
              </w:rPr>
              <w:t>lub</w:t>
            </w:r>
            <w:proofErr w:type="spellEnd"/>
            <w:r w:rsidRPr="00CF64B3">
              <w:rPr>
                <w:rStyle w:val="FontStyle63"/>
                <w:sz w:val="20"/>
                <w:szCs w:val="20"/>
                <w:lang w:val="de-DE"/>
              </w:rPr>
              <w:t xml:space="preserve"> PN-EN 12697-4 </w:t>
            </w:r>
            <w:proofErr w:type="spellStart"/>
            <w:r w:rsidRPr="00CF64B3">
              <w:rPr>
                <w:rStyle w:val="FontStyle63"/>
                <w:sz w:val="20"/>
                <w:szCs w:val="20"/>
                <w:lang w:val="de-DE"/>
              </w:rPr>
              <w:t>oraz</w:t>
            </w:r>
            <w:proofErr w:type="spellEnd"/>
            <w:r w:rsidRPr="00CF64B3">
              <w:rPr>
                <w:rStyle w:val="FontStyle63"/>
                <w:sz w:val="20"/>
                <w:szCs w:val="20"/>
                <w:lang w:val="de-DE"/>
              </w:rPr>
              <w:t xml:space="preserve"> PN-EN 1426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4E2E6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1</w:t>
            </w:r>
          </w:p>
        </w:tc>
      </w:tr>
      <w:tr w:rsidR="00C318BA" w:rsidRPr="00CF64B3" w14:paraId="004CC394" w14:textId="77777777" w:rsidTr="00CF64B3">
        <w:trPr>
          <w:trHeight w:hRule="exact" w:val="427"/>
        </w:trPr>
        <w:tc>
          <w:tcPr>
            <w:tcW w:w="27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DC6665" w14:textId="77777777" w:rsidR="00C318BA" w:rsidRPr="00CF64B3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0E25F" w14:textId="77777777" w:rsidR="00C318BA" w:rsidRPr="00CF64B3" w:rsidRDefault="00C318BA" w:rsidP="00C318BA">
            <w:pPr>
              <w:pStyle w:val="Style8"/>
              <w:widowControl/>
              <w:tabs>
                <w:tab w:val="left" w:pos="2488"/>
              </w:tabs>
              <w:ind w:right="102" w:hanging="5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Temperatura mięknienia odzyskanego lepiszcza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1A65" w14:textId="77777777" w:rsidR="00C318BA" w:rsidRPr="00CF64B3" w:rsidRDefault="00C318BA" w:rsidP="00C318BA">
            <w:pPr>
              <w:pStyle w:val="Style8"/>
              <w:widowControl/>
              <w:jc w:val="both"/>
              <w:rPr>
                <w:rStyle w:val="FontStyle63"/>
                <w:sz w:val="20"/>
                <w:szCs w:val="20"/>
                <w:lang w:val="de-DE"/>
              </w:rPr>
            </w:pPr>
            <w:r w:rsidRPr="00CF64B3">
              <w:rPr>
                <w:rStyle w:val="FontStyle63"/>
                <w:sz w:val="20"/>
                <w:szCs w:val="20"/>
                <w:lang w:val="de-DE"/>
              </w:rPr>
              <w:t xml:space="preserve">PN-EN 12697-3 </w:t>
            </w:r>
            <w:proofErr w:type="spellStart"/>
            <w:r w:rsidRPr="00CF64B3">
              <w:rPr>
                <w:rStyle w:val="FontStyle63"/>
                <w:sz w:val="20"/>
                <w:szCs w:val="20"/>
                <w:lang w:val="de-DE"/>
              </w:rPr>
              <w:t>lub</w:t>
            </w:r>
            <w:proofErr w:type="spellEnd"/>
            <w:r w:rsidRPr="00CF64B3">
              <w:rPr>
                <w:rStyle w:val="FontStyle63"/>
                <w:sz w:val="20"/>
                <w:szCs w:val="20"/>
                <w:lang w:val="de-DE"/>
              </w:rPr>
              <w:t xml:space="preserve"> PN-EN 12697-4 </w:t>
            </w:r>
            <w:proofErr w:type="spellStart"/>
            <w:r w:rsidRPr="00CF64B3">
              <w:rPr>
                <w:rStyle w:val="FontStyle63"/>
                <w:sz w:val="20"/>
                <w:szCs w:val="20"/>
                <w:lang w:val="de-DE"/>
              </w:rPr>
              <w:t>oraz</w:t>
            </w:r>
            <w:proofErr w:type="spellEnd"/>
            <w:r w:rsidRPr="00CF64B3">
              <w:rPr>
                <w:rStyle w:val="FontStyle63"/>
                <w:sz w:val="20"/>
                <w:szCs w:val="20"/>
                <w:lang w:val="de-DE"/>
              </w:rPr>
              <w:t xml:space="preserve"> PN-EN 1427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8442" w14:textId="77777777" w:rsidR="00C318BA" w:rsidRPr="00CF64B3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F64B3">
              <w:rPr>
                <w:rStyle w:val="FontStyle63"/>
                <w:sz w:val="20"/>
                <w:szCs w:val="20"/>
              </w:rPr>
              <w:t>1</w:t>
            </w:r>
          </w:p>
        </w:tc>
      </w:tr>
      <w:tr w:rsidR="00C318BA" w:rsidRPr="00CF64B3" w14:paraId="2B814B20" w14:textId="77777777" w:rsidTr="00C318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677"/>
        </w:trPr>
        <w:tc>
          <w:tcPr>
            <w:tcW w:w="9007" w:type="dxa"/>
            <w:gridSpan w:val="4"/>
          </w:tcPr>
          <w:p w14:paraId="1BF7B1F3" w14:textId="77777777" w:rsidR="00C318BA" w:rsidRPr="00CF64B3" w:rsidRDefault="00C318BA" w:rsidP="00C318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="TimesNewRoman" w:hAnsi="Times New Roman" w:cs="TimesNewRoman"/>
                <w:sz w:val="20"/>
                <w:szCs w:val="20"/>
                <w:lang w:eastAsia="en-US"/>
              </w:rPr>
            </w:pPr>
            <w:r w:rsidRPr="00CF64B3">
              <w:rPr>
                <w:rFonts w:ascii="Times New Roman" w:eastAsiaTheme="minorHAnsi" w:hAnsi="Times New Roman"/>
                <w:sz w:val="20"/>
                <w:szCs w:val="20"/>
                <w:vertAlign w:val="superscript"/>
                <w:lang w:eastAsia="en-US"/>
              </w:rPr>
              <w:t>a)</w:t>
            </w:r>
            <w:r w:rsidRPr="00CF64B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sprawdzane wła</w:t>
            </w:r>
            <w:r w:rsidRPr="00CF64B3">
              <w:rPr>
                <w:rFonts w:ascii="TimesNewRoman" w:eastAsia="TimesNewRoman" w:hAnsi="Times New Roman" w:cs="TimesNewRoman" w:hint="eastAsia"/>
                <w:sz w:val="20"/>
                <w:szCs w:val="20"/>
                <w:lang w:eastAsia="en-US"/>
              </w:rPr>
              <w:t>ś</w:t>
            </w:r>
            <w:r w:rsidRPr="00CF64B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ciwo</w:t>
            </w:r>
            <w:r w:rsidRPr="00CF64B3">
              <w:rPr>
                <w:rFonts w:ascii="TimesNewRoman" w:eastAsia="TimesNewRoman" w:hAnsi="Times New Roman" w:cs="TimesNewRoman" w:hint="eastAsia"/>
                <w:sz w:val="20"/>
                <w:szCs w:val="20"/>
                <w:lang w:eastAsia="en-US"/>
              </w:rPr>
              <w:t>ś</w:t>
            </w:r>
            <w:r w:rsidRPr="00CF64B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ci powinny by</w:t>
            </w:r>
            <w:r w:rsidRPr="00CF64B3">
              <w:rPr>
                <w:rFonts w:ascii="TimesNewRoman" w:eastAsia="TimesNewRoman" w:hAnsi="Times New Roman" w:cs="TimesNewRoman" w:hint="eastAsia"/>
                <w:sz w:val="20"/>
                <w:szCs w:val="20"/>
                <w:lang w:eastAsia="en-US"/>
              </w:rPr>
              <w:t>ć</w:t>
            </w:r>
            <w:r w:rsidRPr="00CF64B3">
              <w:rPr>
                <w:rFonts w:ascii="TimesNewRoman" w:eastAsia="TimesNewRoman" w:hAnsi="Times New Roman" w:cs="TimesNewRoman"/>
                <w:sz w:val="20"/>
                <w:szCs w:val="20"/>
                <w:lang w:eastAsia="en-US"/>
              </w:rPr>
              <w:t xml:space="preserve"> </w:t>
            </w:r>
            <w:r w:rsidRPr="00CF64B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odpowiednie do procentowego dodatku; przy małym procentowym dodatku stosuje si</w:t>
            </w:r>
            <w:r w:rsidRPr="00CF64B3">
              <w:rPr>
                <w:rFonts w:ascii="TimesNewRoman" w:eastAsia="TimesNewRoman" w:hAnsi="Times New Roman" w:cs="TimesNewRoman" w:hint="eastAsia"/>
                <w:sz w:val="20"/>
                <w:szCs w:val="20"/>
                <w:lang w:eastAsia="en-US"/>
              </w:rPr>
              <w:t>ę</w:t>
            </w:r>
            <w:r w:rsidRPr="00CF64B3">
              <w:rPr>
                <w:rFonts w:ascii="TimesNewRoman" w:eastAsia="TimesNewRoman" w:hAnsi="Times New Roman" w:cs="TimesNewRoman"/>
                <w:sz w:val="20"/>
                <w:szCs w:val="20"/>
                <w:lang w:eastAsia="en-US"/>
              </w:rPr>
              <w:t xml:space="preserve"> </w:t>
            </w:r>
            <w:r w:rsidRPr="00CF64B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minimum wymaga</w:t>
            </w:r>
            <w:r w:rsidRPr="00CF64B3">
              <w:rPr>
                <w:rFonts w:ascii="TimesNewRoman" w:eastAsia="TimesNewRoman" w:hAnsi="Times New Roman" w:cs="TimesNewRoman" w:hint="eastAsia"/>
                <w:sz w:val="20"/>
                <w:szCs w:val="20"/>
                <w:lang w:eastAsia="en-US"/>
              </w:rPr>
              <w:t>ń</w:t>
            </w:r>
          </w:p>
          <w:p w14:paraId="08727F10" w14:textId="77777777" w:rsidR="00C318BA" w:rsidRPr="00CF64B3" w:rsidRDefault="00C318BA" w:rsidP="00C318BA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F64B3">
              <w:rPr>
                <w:rFonts w:ascii="Times New Roman" w:eastAsiaTheme="minorHAnsi" w:hAnsi="Times New Roman"/>
                <w:sz w:val="20"/>
                <w:szCs w:val="20"/>
                <w:vertAlign w:val="superscript"/>
                <w:lang w:eastAsia="en-US"/>
              </w:rPr>
              <w:t>b)</w:t>
            </w:r>
            <w:r w:rsidRPr="00CF64B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dotyczy jedynie lepiszczy według PN-EN 14023</w:t>
            </w:r>
          </w:p>
        </w:tc>
      </w:tr>
    </w:tbl>
    <w:p w14:paraId="1A2BDAF3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before="672" w:after="238" w:line="240" w:lineRule="auto"/>
        <w:jc w:val="both"/>
        <w:rPr>
          <w:rFonts w:ascii="Times New Roman" w:hAnsi="Times New Roman"/>
          <w:sz w:val="24"/>
          <w:szCs w:val="24"/>
        </w:rPr>
        <w:sectPr w:rsidR="00C318BA" w:rsidRPr="0033183F" w:rsidSect="00C318BA">
          <w:type w:val="continuous"/>
          <w:pgSz w:w="11900" w:h="16840"/>
          <w:pgMar w:top="737" w:right="1558" w:bottom="764" w:left="1190" w:header="708" w:footer="708" w:gutter="0"/>
          <w:cols w:space="708" w:equalWidth="0">
            <w:col w:w="9156"/>
          </w:cols>
          <w:noEndnote/>
        </w:sectPr>
      </w:pPr>
    </w:p>
    <w:p w14:paraId="1F7B6B54" w14:textId="77777777" w:rsidR="000454FD" w:rsidRDefault="000454FD" w:rsidP="00C318BA">
      <w:pPr>
        <w:widowControl w:val="0"/>
        <w:autoSpaceDE w:val="0"/>
        <w:autoSpaceDN w:val="0"/>
        <w:adjustRightInd w:val="0"/>
        <w:spacing w:before="194" w:after="281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CD14131" w14:textId="77777777" w:rsidR="00C318BA" w:rsidRDefault="00C318BA" w:rsidP="00C318BA">
      <w:pPr>
        <w:widowControl w:val="0"/>
        <w:autoSpaceDE w:val="0"/>
        <w:autoSpaceDN w:val="0"/>
        <w:adjustRightInd w:val="0"/>
        <w:spacing w:before="194" w:after="281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Tablica 11.   Rodzaj i liczba badań mieszanek mineralno- asfaltowych </w:t>
      </w:r>
    </w:p>
    <w:tbl>
      <w:tblPr>
        <w:tblW w:w="9342" w:type="dxa"/>
        <w:tblInd w:w="-3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75"/>
        <w:gridCol w:w="2857"/>
        <w:gridCol w:w="595"/>
        <w:gridCol w:w="701"/>
        <w:gridCol w:w="797"/>
        <w:gridCol w:w="701"/>
        <w:gridCol w:w="712"/>
        <w:gridCol w:w="504"/>
      </w:tblGrid>
      <w:tr w:rsidR="00C318BA" w:rsidRPr="00627C55" w14:paraId="7E532641" w14:textId="77777777" w:rsidTr="00634AD6">
        <w:trPr>
          <w:trHeight w:hRule="exact" w:val="478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E02C" w14:textId="77777777" w:rsidR="00C318BA" w:rsidRPr="00627C55" w:rsidRDefault="00C318BA" w:rsidP="00C318BA">
            <w:pPr>
              <w:pStyle w:val="Style8"/>
              <w:widowControl/>
              <w:spacing w:line="240" w:lineRule="auto"/>
              <w:ind w:left="845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Właściwość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ADCFD" w14:textId="77777777" w:rsidR="00C318BA" w:rsidRPr="00627C55" w:rsidRDefault="00C318BA" w:rsidP="00C318BA">
            <w:pPr>
              <w:pStyle w:val="Style8"/>
              <w:widowControl/>
              <w:spacing w:line="240" w:lineRule="auto"/>
              <w:ind w:left="610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Metoda badania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CAA0D" w14:textId="77777777" w:rsidR="00C318BA" w:rsidRPr="00627C55" w:rsidRDefault="00C318BA" w:rsidP="00C318BA">
            <w:pPr>
              <w:pStyle w:val="Style12"/>
              <w:widowControl/>
              <w:jc w:val="both"/>
              <w:rPr>
                <w:rStyle w:val="FontStyle66"/>
                <w:sz w:val="22"/>
                <w:szCs w:val="22"/>
              </w:rPr>
            </w:pPr>
            <w:r w:rsidRPr="00627C55">
              <w:rPr>
                <w:rStyle w:val="FontStyle66"/>
                <w:sz w:val="22"/>
                <w:szCs w:val="22"/>
              </w:rPr>
              <w:t>AC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B440" w14:textId="77777777" w:rsidR="00C318BA" w:rsidRPr="00627C55" w:rsidRDefault="00C318BA" w:rsidP="00C318BA">
            <w:pPr>
              <w:pStyle w:val="Style10"/>
              <w:widowControl/>
              <w:ind w:right="29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AC WMS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3DAF0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BBTM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2DAF1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SMA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61A67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MA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CCDE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PA</w:t>
            </w:r>
          </w:p>
        </w:tc>
      </w:tr>
      <w:tr w:rsidR="00C318BA" w:rsidRPr="00627C55" w14:paraId="2BC9736D" w14:textId="77777777" w:rsidTr="00634AD6">
        <w:trPr>
          <w:trHeight w:hRule="exact" w:val="586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F8200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Zawartość lepiszcza (obowiązkowa)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B138A" w14:textId="77777777" w:rsidR="00C318BA" w:rsidRPr="00627C55" w:rsidRDefault="00C318BA" w:rsidP="00C318BA">
            <w:pPr>
              <w:pStyle w:val="Style8"/>
              <w:widowControl/>
              <w:ind w:right="53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PN-EN 12697-1 PN-EN 12697-39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9714B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C3420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855FE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A4C0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82B6B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A79F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</w:tr>
      <w:tr w:rsidR="00C318BA" w:rsidRPr="00627C55" w14:paraId="4D87FA12" w14:textId="77777777" w:rsidTr="00634AD6">
        <w:trPr>
          <w:trHeight w:hRule="exact" w:val="269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EF51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Uziarnienie (obowiązkowa)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E4A6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PN-EN 12697-2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A6F32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C886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A414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08694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7CA84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0C8E6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</w:tr>
      <w:tr w:rsidR="00C318BA" w:rsidRPr="00627C55" w14:paraId="7AE7773A" w14:textId="77777777" w:rsidTr="00634AD6">
        <w:trPr>
          <w:trHeight w:hRule="exact" w:val="1560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15F33" w14:textId="77777777" w:rsidR="00C318BA" w:rsidRPr="00627C55" w:rsidRDefault="00C318BA" w:rsidP="00C318BA">
            <w:pPr>
              <w:pStyle w:val="Style8"/>
              <w:widowControl/>
              <w:ind w:right="269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 xml:space="preserve">Zawartość wolnych przestrzeni łącznie z VFB i VMA przy wymaganej zawartości wolnych przestrzeni </w:t>
            </w:r>
            <w:proofErr w:type="spellStart"/>
            <w:r w:rsidRPr="00627C55">
              <w:rPr>
                <w:rStyle w:val="FontStyle63"/>
                <w:sz w:val="22"/>
                <w:szCs w:val="22"/>
              </w:rPr>
              <w:t>V</w:t>
            </w:r>
            <w:r w:rsidRPr="00627C55">
              <w:rPr>
                <w:rStyle w:val="FontStyle63"/>
                <w:sz w:val="22"/>
                <w:szCs w:val="22"/>
                <w:vertAlign w:val="subscript"/>
              </w:rPr>
              <w:t>max</w:t>
            </w:r>
            <w:proofErr w:type="spellEnd"/>
            <w:r w:rsidRPr="00627C55">
              <w:rPr>
                <w:rStyle w:val="FontStyle63"/>
                <w:sz w:val="22"/>
                <w:szCs w:val="22"/>
              </w:rPr>
              <w:t xml:space="preserve"> ≤ 7% (obowiązkowa)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E1F7E" w14:textId="77777777" w:rsidR="00C318BA" w:rsidRPr="00627C55" w:rsidRDefault="00C318BA" w:rsidP="00C318BA">
            <w:pPr>
              <w:pStyle w:val="Style8"/>
              <w:widowControl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PN-EN 12697-8Gęstość objętościowa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wg PN-EN 12697-6, metoda B, wstanie nasyconym powierzchniowo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suchym.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Gęstość wg PN-EN 12697-5, metoda A, w wodzie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AD0E8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D2D99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0DD8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EC0FA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E28C9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8B81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</w:tr>
      <w:tr w:rsidR="00C318BA" w:rsidRPr="00627C55" w14:paraId="1296B62D" w14:textId="77777777" w:rsidTr="00634AD6">
        <w:trPr>
          <w:trHeight w:hRule="exact" w:val="1541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E216" w14:textId="77777777" w:rsidR="00C318BA" w:rsidRPr="00627C55" w:rsidRDefault="00C318BA" w:rsidP="00C318BA">
            <w:pPr>
              <w:pStyle w:val="Style8"/>
              <w:widowControl/>
              <w:ind w:right="384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Zawartość wolnych przestrzeni łącznie z VFB i VMA przy wymaganej zawartości wolnych przestrzeni 7% &lt;</w:t>
            </w:r>
            <w:proofErr w:type="spellStart"/>
            <w:r w:rsidRPr="00627C55">
              <w:rPr>
                <w:rStyle w:val="FontStyle63"/>
                <w:sz w:val="22"/>
                <w:szCs w:val="22"/>
              </w:rPr>
              <w:t>V</w:t>
            </w:r>
            <w:r w:rsidRPr="00627C55">
              <w:rPr>
                <w:rStyle w:val="FontStyle63"/>
                <w:sz w:val="22"/>
                <w:szCs w:val="22"/>
                <w:vertAlign w:val="subscript"/>
              </w:rPr>
              <w:t>max</w:t>
            </w:r>
            <w:proofErr w:type="spellEnd"/>
            <w:r w:rsidRPr="00627C55">
              <w:rPr>
                <w:rStyle w:val="FontStyle63"/>
                <w:sz w:val="22"/>
                <w:szCs w:val="22"/>
              </w:rPr>
              <w:t>&lt; 10% (obowiązkowa)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F284E" w14:textId="77777777" w:rsidR="00C318BA" w:rsidRPr="00627C55" w:rsidRDefault="00C318BA" w:rsidP="00C318BA">
            <w:pPr>
              <w:pStyle w:val="Style8"/>
              <w:widowControl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PN-EN 12697-8Gęstość objętościowa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wg PN-EN 12697-6, metoda C,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w stanie uszczelnienia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powierzchniowego.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Gęstość wg PN-EN 12697-5,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metoda A, w wodzie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A08A8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0A72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C832A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D49A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D29D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B37E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</w:tr>
      <w:tr w:rsidR="00C318BA" w:rsidRPr="00627C55" w14:paraId="4B53EC1F" w14:textId="77777777" w:rsidTr="00634AD6">
        <w:trPr>
          <w:trHeight w:hRule="exact" w:val="1589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A82D" w14:textId="77777777" w:rsidR="00C318BA" w:rsidRPr="00627C55" w:rsidRDefault="00C318BA" w:rsidP="00C318BA">
            <w:pPr>
              <w:pStyle w:val="Style8"/>
              <w:widowControl/>
              <w:ind w:right="269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 xml:space="preserve">Zawartość wolnych przestrzeni łącznie z VFB i VMA przy wymaganej zawartości wolnych przestrzeni </w:t>
            </w:r>
            <w:proofErr w:type="spellStart"/>
            <w:r w:rsidRPr="00627C55">
              <w:rPr>
                <w:rStyle w:val="FontStyle63"/>
                <w:sz w:val="22"/>
                <w:szCs w:val="22"/>
              </w:rPr>
              <w:t>V</w:t>
            </w:r>
            <w:r w:rsidRPr="00627C55">
              <w:rPr>
                <w:rStyle w:val="FontStyle63"/>
                <w:sz w:val="22"/>
                <w:szCs w:val="22"/>
                <w:vertAlign w:val="subscript"/>
              </w:rPr>
              <w:t>max</w:t>
            </w:r>
            <w:proofErr w:type="spellEnd"/>
            <w:r w:rsidRPr="00627C55">
              <w:rPr>
                <w:rStyle w:val="FontStyle63"/>
                <w:sz w:val="22"/>
                <w:szCs w:val="22"/>
              </w:rPr>
              <w:t>&gt; 10% (obowiązkowa)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B994A" w14:textId="77777777" w:rsidR="00C318BA" w:rsidRPr="00627C55" w:rsidRDefault="00C318BA" w:rsidP="00C318BA">
            <w:pPr>
              <w:pStyle w:val="Style8"/>
              <w:widowControl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PN-EN 12697-8Gęstość objętościowa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wg PN-EN 12697-6, metoda D,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na podstawie wymiarów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geometrycznych.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Gęstość wg PN-EN 12697-5,</w:t>
            </w:r>
            <w:r>
              <w:rPr>
                <w:rStyle w:val="FontStyle63"/>
                <w:sz w:val="22"/>
                <w:szCs w:val="22"/>
              </w:rPr>
              <w:t xml:space="preserve"> </w:t>
            </w:r>
            <w:r w:rsidRPr="00627C55">
              <w:rPr>
                <w:rStyle w:val="FontStyle63"/>
                <w:sz w:val="22"/>
                <w:szCs w:val="22"/>
              </w:rPr>
              <w:t>metoda A, w wodzie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AF03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AB4C6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5C99F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D3B8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B1688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2D55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</w:tr>
      <w:tr w:rsidR="00C318BA" w:rsidRPr="00627C55" w14:paraId="1D360ADB" w14:textId="77777777" w:rsidTr="00634AD6">
        <w:trPr>
          <w:trHeight w:hRule="exact" w:val="847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63DB9" w14:textId="77777777" w:rsidR="00C318BA" w:rsidRPr="00627C55" w:rsidRDefault="00C318BA" w:rsidP="00C318BA">
            <w:pPr>
              <w:pStyle w:val="Style15"/>
              <w:spacing w:line="211" w:lineRule="exact"/>
              <w:ind w:right="269" w:firstLine="0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Wrażliwość na działanie wody (powiązana funkcjonalnie)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AC197" w14:textId="77777777" w:rsidR="00C318BA" w:rsidRPr="00627C55" w:rsidRDefault="00C318BA" w:rsidP="00C318BA">
            <w:pPr>
              <w:pStyle w:val="Style15"/>
              <w:spacing w:line="211" w:lineRule="exact"/>
              <w:ind w:firstLine="59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PN-EN 12697-12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A088" w14:textId="77777777" w:rsidR="00C318BA" w:rsidRPr="00627C55" w:rsidRDefault="00C318BA" w:rsidP="00C318BA">
            <w:pPr>
              <w:pStyle w:val="Style15"/>
              <w:ind w:hanging="30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88A13" w14:textId="77777777" w:rsidR="00C318BA" w:rsidRPr="00627C55" w:rsidRDefault="00C318BA" w:rsidP="00C318BA">
            <w:pPr>
              <w:pStyle w:val="Style15"/>
              <w:ind w:hanging="30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5E0BB" w14:textId="77777777" w:rsidR="00C318BA" w:rsidRPr="00627C55" w:rsidRDefault="00C318BA" w:rsidP="00C318BA">
            <w:pPr>
              <w:pStyle w:val="Style15"/>
              <w:ind w:hanging="30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B3A01" w14:textId="77777777" w:rsidR="00C318BA" w:rsidRPr="00627C55" w:rsidRDefault="00C318BA" w:rsidP="00C318BA">
            <w:pPr>
              <w:pStyle w:val="Style15"/>
              <w:ind w:hanging="30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D0A8F" w14:textId="77777777" w:rsidR="00C318BA" w:rsidRPr="00627C55" w:rsidRDefault="00C318BA" w:rsidP="00C318BA">
            <w:pPr>
              <w:pStyle w:val="Style15"/>
              <w:ind w:hanging="30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AF3C0" w14:textId="77777777" w:rsidR="00C318BA" w:rsidRPr="00627C55" w:rsidRDefault="00C318BA" w:rsidP="00C318BA">
            <w:pPr>
              <w:pStyle w:val="Style15"/>
              <w:ind w:hanging="30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</w:tr>
      <w:tr w:rsidR="00C318BA" w:rsidRPr="00627C55" w14:paraId="4097AA44" w14:textId="77777777" w:rsidTr="00634AD6">
        <w:trPr>
          <w:trHeight w:hRule="exact" w:val="689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B4202" w14:textId="77777777" w:rsidR="00C318BA" w:rsidRPr="00627C55" w:rsidRDefault="00C318BA" w:rsidP="00C318BA">
            <w:pPr>
              <w:pStyle w:val="Style15"/>
              <w:spacing w:line="211" w:lineRule="exact"/>
              <w:ind w:right="269" w:firstLine="0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Spływność lepiszcza (powiązana funkcjonalnie)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02763" w14:textId="77777777" w:rsidR="00C318BA" w:rsidRPr="00627C55" w:rsidRDefault="00C318BA" w:rsidP="00C318BA">
            <w:pPr>
              <w:pStyle w:val="Style15"/>
              <w:spacing w:line="211" w:lineRule="exact"/>
              <w:ind w:firstLine="59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PN-EN 12697-18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3C094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FCFC5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2A8E2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5CABA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3FAD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A9E4D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</w:tr>
      <w:tr w:rsidR="00C318BA" w:rsidRPr="00627C55" w14:paraId="378AFAF6" w14:textId="77777777" w:rsidTr="00634AD6">
        <w:trPr>
          <w:trHeight w:hRule="exact" w:val="1989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D8AF" w14:textId="77777777" w:rsidR="00C318BA" w:rsidRPr="00627C55" w:rsidRDefault="00C318BA" w:rsidP="00C318BA">
            <w:pPr>
              <w:pStyle w:val="Style15"/>
              <w:spacing w:line="211" w:lineRule="exact"/>
              <w:ind w:right="269" w:firstLine="0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 xml:space="preserve">Odporność na deformacje trwałe (powiązana funkcjonalnie), dotyczy betonu asfaltowego zaprojektowanego do maksymalnego obciążenia osi poniżej 130 </w:t>
            </w:r>
            <w:proofErr w:type="spellStart"/>
            <w:r w:rsidRPr="00627C55">
              <w:rPr>
                <w:rStyle w:val="FontStyle63"/>
                <w:sz w:val="22"/>
                <w:szCs w:val="22"/>
              </w:rPr>
              <w:t>kN</w:t>
            </w:r>
            <w:proofErr w:type="spellEnd"/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46D37" w14:textId="77777777" w:rsidR="00C318BA" w:rsidRPr="00627C55" w:rsidRDefault="00C318BA" w:rsidP="00C318BA">
            <w:pPr>
              <w:pStyle w:val="Style15"/>
              <w:spacing w:line="211" w:lineRule="exact"/>
              <w:ind w:firstLine="59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PN-EN 12697-22, mały aparat, metoda B w powietrzu, przy wymaganej temperaturze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EC74C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0932A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A82F6" w14:textId="77777777" w:rsidR="00C318BA" w:rsidRPr="00C87846" w:rsidRDefault="00C318BA" w:rsidP="00C318BA">
            <w:pPr>
              <w:pStyle w:val="Style15"/>
              <w:spacing w:line="240" w:lineRule="auto"/>
              <w:ind w:hanging="15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BC87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38AD8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476C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</w:tr>
      <w:tr w:rsidR="00C318BA" w:rsidRPr="00627C55" w14:paraId="537FB4B1" w14:textId="77777777" w:rsidTr="00634AD6">
        <w:trPr>
          <w:trHeight w:hRule="exact" w:val="1589"/>
        </w:trPr>
        <w:tc>
          <w:tcPr>
            <w:tcW w:w="24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CA8B74" w14:textId="77777777" w:rsidR="00C318BA" w:rsidRPr="00627C55" w:rsidRDefault="00C318BA" w:rsidP="00C318BA">
            <w:pPr>
              <w:pStyle w:val="Style15"/>
              <w:spacing w:line="211" w:lineRule="exact"/>
              <w:ind w:right="269" w:firstLine="0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Deformacja trwała (powiązana funkcjonalnie), dotyczy wymaganej wartości maksymalnego zagłębienia trzpienia większej niż 2,5 mm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C40C" w14:textId="77777777" w:rsidR="00C318BA" w:rsidRPr="00627C55" w:rsidRDefault="00C318BA" w:rsidP="00C318BA">
            <w:pPr>
              <w:pStyle w:val="Style15"/>
              <w:spacing w:line="211" w:lineRule="exact"/>
              <w:ind w:firstLine="59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PN-EN 12697-20 drobne kruszywo D &lt; 11,2 mm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1D135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3B7B9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DBE309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A1BE44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0D030F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0D72" w14:textId="77777777" w:rsidR="00C318BA" w:rsidRPr="00627C55" w:rsidRDefault="00C318BA" w:rsidP="00C318BA">
            <w:pPr>
              <w:pStyle w:val="Style15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</w:tr>
      <w:tr w:rsidR="00C318BA" w:rsidRPr="00627C55" w14:paraId="6D1110E6" w14:textId="77777777" w:rsidTr="00634AD6">
        <w:trPr>
          <w:trHeight w:hRule="exact" w:val="442"/>
        </w:trPr>
        <w:tc>
          <w:tcPr>
            <w:tcW w:w="24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43CD6E" w14:textId="77777777" w:rsidR="00C318BA" w:rsidRPr="00627C55" w:rsidRDefault="00C318BA" w:rsidP="00C318BA">
            <w:pPr>
              <w:pStyle w:val="Style15"/>
              <w:spacing w:line="211" w:lineRule="exact"/>
              <w:ind w:right="269" w:firstLine="0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Sztywność (funkcjonalna)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2CDAB6" w14:textId="77777777" w:rsidR="00C318BA" w:rsidRPr="00627C55" w:rsidRDefault="00C318BA" w:rsidP="00C318BA">
            <w:pPr>
              <w:pStyle w:val="Style15"/>
              <w:spacing w:line="211" w:lineRule="exact"/>
              <w:ind w:left="336" w:right="269" w:firstLine="0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PN-EN 12697-26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F6B95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5F0986" w14:textId="77777777" w:rsidR="00C318BA" w:rsidRPr="00627C55" w:rsidRDefault="00C318BA" w:rsidP="00C318BA">
            <w:pPr>
              <w:pStyle w:val="Style8"/>
              <w:widowControl/>
              <w:spacing w:line="240" w:lineRule="auto"/>
              <w:ind w:left="211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FD1DB7" w14:textId="77777777" w:rsidR="00C318BA" w:rsidRPr="00627C55" w:rsidRDefault="00C318BA" w:rsidP="00C318BA">
            <w:pPr>
              <w:pStyle w:val="Style8"/>
              <w:spacing w:line="240" w:lineRule="auto"/>
              <w:jc w:val="center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69CC9F" w14:textId="77777777" w:rsidR="00C318BA" w:rsidRDefault="00C318BA" w:rsidP="00C318BA">
            <w:pPr>
              <w:jc w:val="center"/>
            </w:pPr>
            <w:r w:rsidRPr="008941E7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DBD31E" w14:textId="77777777" w:rsidR="00C318BA" w:rsidRDefault="00C318BA" w:rsidP="00C318BA">
            <w:pPr>
              <w:jc w:val="center"/>
            </w:pPr>
            <w:r w:rsidRPr="008941E7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EFA31" w14:textId="77777777" w:rsidR="00C318BA" w:rsidRPr="00627C55" w:rsidRDefault="00C318BA" w:rsidP="00C318BA">
            <w:pPr>
              <w:pStyle w:val="Style8"/>
              <w:widowControl/>
              <w:spacing w:line="240" w:lineRule="auto"/>
              <w:ind w:left="110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</w:tr>
      <w:tr w:rsidR="00C318BA" w:rsidRPr="00627C55" w14:paraId="06AA88D4" w14:textId="77777777" w:rsidTr="00634AD6">
        <w:trPr>
          <w:trHeight w:hRule="exact" w:val="1270"/>
        </w:trPr>
        <w:tc>
          <w:tcPr>
            <w:tcW w:w="24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C2455C" w14:textId="77777777" w:rsidR="00C318BA" w:rsidRPr="00627C55" w:rsidRDefault="00C318BA" w:rsidP="00C318BA">
            <w:pPr>
              <w:pStyle w:val="Style8"/>
              <w:widowControl/>
              <w:ind w:right="67" w:hanging="5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Zmęczenie (funkcjonalna) do nawierzchni zaprojektowanych wg kryterium opartym na czteropunktowym zginaniu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EBB35D" w14:textId="77777777" w:rsidR="00C318BA" w:rsidRPr="00627C55" w:rsidRDefault="00C318BA" w:rsidP="00C318BA">
            <w:pPr>
              <w:pStyle w:val="Style8"/>
              <w:widowControl/>
              <w:ind w:right="47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PN-EN 12697-24, Załącznik D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C190" w14:textId="77777777" w:rsidR="00C318BA" w:rsidRPr="00627C55" w:rsidRDefault="00C318BA" w:rsidP="00C318BA">
            <w:pPr>
              <w:pStyle w:val="Style8"/>
              <w:widowControl/>
              <w:spacing w:line="240" w:lineRule="auto"/>
              <w:ind w:left="163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AA95CB" w14:textId="77777777" w:rsidR="00C318BA" w:rsidRPr="00627C55" w:rsidRDefault="00C318BA" w:rsidP="00C318BA">
            <w:pPr>
              <w:pStyle w:val="Style8"/>
              <w:widowControl/>
              <w:spacing w:line="240" w:lineRule="auto"/>
              <w:ind w:left="211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41567B" w14:textId="77777777" w:rsidR="00C318BA" w:rsidRPr="00627C55" w:rsidRDefault="00C318BA" w:rsidP="00C318BA">
            <w:pPr>
              <w:pStyle w:val="Style8"/>
              <w:widowControl/>
              <w:spacing w:line="240" w:lineRule="auto"/>
              <w:ind w:left="264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9F55F8" w14:textId="77777777" w:rsidR="00C318BA" w:rsidRPr="00627C55" w:rsidRDefault="00C318BA" w:rsidP="00C318BA">
            <w:pPr>
              <w:pStyle w:val="Style8"/>
              <w:widowControl/>
              <w:spacing w:line="240" w:lineRule="auto"/>
              <w:ind w:left="216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B1E827" w14:textId="77777777" w:rsidR="00C318BA" w:rsidRPr="00627C55" w:rsidRDefault="00C318BA" w:rsidP="00C318BA">
            <w:pPr>
              <w:pStyle w:val="Style8"/>
              <w:widowControl/>
              <w:spacing w:line="240" w:lineRule="auto"/>
              <w:ind w:left="216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410EF" w14:textId="77777777" w:rsidR="00C318BA" w:rsidRPr="00627C55" w:rsidRDefault="00C318BA" w:rsidP="00C318BA">
            <w:pPr>
              <w:pStyle w:val="Style8"/>
              <w:widowControl/>
              <w:spacing w:line="240" w:lineRule="auto"/>
              <w:ind w:left="110"/>
              <w:jc w:val="center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</w:rPr>
              <w:t>-</w:t>
            </w:r>
          </w:p>
        </w:tc>
      </w:tr>
      <w:tr w:rsidR="00C318BA" w:rsidRPr="00627C55" w14:paraId="2F108BB0" w14:textId="77777777" w:rsidTr="00634AD6">
        <w:trPr>
          <w:trHeight w:hRule="exact" w:val="360"/>
        </w:trPr>
        <w:tc>
          <w:tcPr>
            <w:tcW w:w="9342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4FE4FC" w14:textId="77777777" w:rsidR="00C318BA" w:rsidRPr="00627C55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2"/>
                <w:szCs w:val="22"/>
              </w:rPr>
            </w:pPr>
            <w:r w:rsidRPr="00627C55">
              <w:rPr>
                <w:rStyle w:val="FontStyle63"/>
                <w:sz w:val="22"/>
                <w:szCs w:val="22"/>
                <w:vertAlign w:val="superscript"/>
              </w:rPr>
              <w:t>a)</w:t>
            </w:r>
            <w:r w:rsidRPr="00627C55">
              <w:rPr>
                <w:rStyle w:val="FontStyle63"/>
                <w:sz w:val="22"/>
                <w:szCs w:val="22"/>
              </w:rPr>
              <w:t xml:space="preserve"> Badanie według PN-EN-12697-22, duży aparat</w:t>
            </w:r>
          </w:p>
        </w:tc>
      </w:tr>
    </w:tbl>
    <w:p w14:paraId="28CBA73F" w14:textId="77777777" w:rsidR="00C318BA" w:rsidRDefault="00C318BA" w:rsidP="00C318BA">
      <w:pPr>
        <w:widowControl w:val="0"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27DBDA3B" w14:textId="77777777" w:rsidR="00C318BA" w:rsidRPr="0033183F" w:rsidRDefault="00CF64B3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5.3.1.4</w:t>
      </w:r>
      <w:r w:rsidR="00C318BA" w:rsidRPr="003318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Zakładowa kontrola produkcji </w:t>
      </w:r>
    </w:p>
    <w:p w14:paraId="384FC1B5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Należy prowadzić Zakładową kontrolę produkcji - (ZKP) zgodnie z PN-EN 13108-21. </w:t>
      </w:r>
    </w:p>
    <w:p w14:paraId="66C7000A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lastRenderedPageBreak/>
        <w:t xml:space="preserve">W ramach Zakładowej kontroli produkcji należy sprawdzać produkcyjny poziom zgodności metodą pojedynczych wyników, zgodnie z punktem A.3 Załącznika A do normy PN-EN 13108-21. </w:t>
      </w:r>
    </w:p>
    <w:p w14:paraId="7B595DD0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Oznaczenie produkcyjnego poziomu zgodności jest miarą ogólnego stanu nadzorowania procesu produkcyjnego i polega w uproszczeniu na analizowaniu ostatnich 32 wyników dla wszystkich typów wyrobu. W analizie wynik klasyfikowany jest jako niezgodny, jeżeli którykolwiek z sześciu wyszczególnionych parametrów jest poza zakresem tolerancji podanym w tablicy 12. Odchylenia te zawierają poprawkę ze względu na dokładność pobierania próbek i przebieg badań. </w:t>
      </w:r>
    </w:p>
    <w:p w14:paraId="2E710121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451F89" w14:textId="77777777" w:rsidR="00C318BA" w:rsidRPr="002D4936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Tablica 12. Odchylenia stosowane w ocenie zgodności produkcji mieszanki </w:t>
      </w: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t>mineralno-asfaltowej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z dokumentacją projektową</w:t>
      </w:r>
    </w:p>
    <w:p w14:paraId="36D7AEBA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4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61"/>
        <w:gridCol w:w="1699"/>
        <w:gridCol w:w="1603"/>
        <w:gridCol w:w="1392"/>
        <w:gridCol w:w="1325"/>
      </w:tblGrid>
      <w:tr w:rsidR="00C318BA" w:rsidRPr="00C318BA" w14:paraId="29EE08E0" w14:textId="77777777" w:rsidTr="00C318BA">
        <w:trPr>
          <w:trHeight w:hRule="exact" w:val="446"/>
        </w:trPr>
        <w:tc>
          <w:tcPr>
            <w:tcW w:w="34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56D4E3" w14:textId="77777777" w:rsidR="00C318BA" w:rsidRPr="00C318BA" w:rsidRDefault="00C318BA" w:rsidP="00C318BA">
            <w:pPr>
              <w:pStyle w:val="Style8"/>
              <w:widowControl/>
              <w:spacing w:line="240" w:lineRule="auto"/>
              <w:ind w:left="850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Przechodzi przez sito</w:t>
            </w:r>
          </w:p>
        </w:tc>
        <w:tc>
          <w:tcPr>
            <w:tcW w:w="3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1CE9A" w14:textId="77777777" w:rsidR="00C318BA" w:rsidRPr="00C318BA" w:rsidRDefault="00C318BA" w:rsidP="00C318BA">
            <w:pPr>
              <w:pStyle w:val="Style8"/>
              <w:widowControl/>
              <w:ind w:right="206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Dopuszczalne odchylenie pojedynczej próbki od założonego składu [%]</w:t>
            </w:r>
          </w:p>
        </w:tc>
        <w:tc>
          <w:tcPr>
            <w:tcW w:w="2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9E06" w14:textId="77777777" w:rsidR="00C318BA" w:rsidRPr="00C318BA" w:rsidRDefault="00C318BA" w:rsidP="00C318BA">
            <w:pPr>
              <w:pStyle w:val="Style8"/>
              <w:widowControl/>
              <w:ind w:left="38" w:right="43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Dopuszczalne odchylenie średnie od założonego składu [%]</w:t>
            </w:r>
          </w:p>
        </w:tc>
      </w:tr>
      <w:tr w:rsidR="00C318BA" w:rsidRPr="00C318BA" w14:paraId="0C2F63EF" w14:textId="77777777" w:rsidTr="00C318BA">
        <w:trPr>
          <w:trHeight w:hRule="exact" w:val="494"/>
        </w:trPr>
        <w:tc>
          <w:tcPr>
            <w:tcW w:w="34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731CC" w14:textId="77777777" w:rsidR="00C318BA" w:rsidRPr="00C318BA" w:rsidRDefault="00C318BA" w:rsidP="00C318BA">
            <w:pPr>
              <w:spacing w:after="0"/>
              <w:jc w:val="both"/>
              <w:rPr>
                <w:rStyle w:val="FontStyle63"/>
                <w:sz w:val="20"/>
                <w:szCs w:val="20"/>
              </w:rPr>
            </w:pPr>
          </w:p>
          <w:p w14:paraId="799E3054" w14:textId="77777777" w:rsidR="00C318BA" w:rsidRPr="00C318BA" w:rsidRDefault="00C318BA" w:rsidP="00C318BA">
            <w:pPr>
              <w:spacing w:after="0"/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102D2" w14:textId="77777777" w:rsidR="00C318BA" w:rsidRPr="00C318BA" w:rsidRDefault="00C318BA" w:rsidP="00C318BA">
            <w:pPr>
              <w:pStyle w:val="Style10"/>
              <w:widowControl/>
              <w:ind w:left="182" w:right="173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Mieszanki drobnoziarniste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61951" w14:textId="77777777" w:rsidR="00C318BA" w:rsidRPr="00C318BA" w:rsidRDefault="00C318BA" w:rsidP="00C318BA">
            <w:pPr>
              <w:pStyle w:val="Style10"/>
              <w:widowControl/>
              <w:ind w:left="197" w:right="182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Mieszanki gruboziarniste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08E6" w14:textId="77777777" w:rsidR="00C318BA" w:rsidRPr="00C318BA" w:rsidRDefault="00C318BA" w:rsidP="00C318BA">
            <w:pPr>
              <w:pStyle w:val="Style10"/>
              <w:widowControl/>
              <w:ind w:left="29" w:right="19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Mieszanki drobnoziarniste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3C8A" w14:textId="77777777" w:rsidR="00C318BA" w:rsidRPr="00C318BA" w:rsidRDefault="00C318BA" w:rsidP="00C318BA">
            <w:pPr>
              <w:pStyle w:val="Style10"/>
              <w:widowControl/>
              <w:ind w:left="53" w:right="48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Mieszanki gruboziarniste</w:t>
            </w:r>
          </w:p>
        </w:tc>
      </w:tr>
      <w:tr w:rsidR="00C318BA" w:rsidRPr="00C318BA" w14:paraId="454D6C89" w14:textId="77777777" w:rsidTr="00C318BA">
        <w:trPr>
          <w:trHeight w:hRule="exact" w:val="221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98D96" w14:textId="77777777" w:rsidR="00C318BA" w:rsidRPr="00C318BA" w:rsidRDefault="00C318BA" w:rsidP="00C318BA">
            <w:pPr>
              <w:pStyle w:val="Style7"/>
              <w:widowControl/>
              <w:jc w:val="both"/>
              <w:rPr>
                <w:rStyle w:val="FontStyle58"/>
                <w:sz w:val="20"/>
                <w:szCs w:val="20"/>
              </w:rPr>
            </w:pPr>
            <w:r w:rsidRPr="00C318BA">
              <w:rPr>
                <w:rStyle w:val="FontStyle58"/>
                <w:sz w:val="20"/>
                <w:szCs w:val="20"/>
              </w:rPr>
              <w:t>D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6B17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-8-+5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E22A7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-9-+5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43D93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B3998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±5</w:t>
            </w:r>
          </w:p>
        </w:tc>
      </w:tr>
      <w:tr w:rsidR="00C318BA" w:rsidRPr="00C318BA" w14:paraId="74CF10F3" w14:textId="77777777" w:rsidTr="00634AD6">
        <w:trPr>
          <w:trHeight w:hRule="exact" w:val="601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9A866" w14:textId="77777777" w:rsidR="00C318BA" w:rsidRPr="00C318BA" w:rsidRDefault="00C318BA" w:rsidP="00C318BA">
            <w:pPr>
              <w:pStyle w:val="Style8"/>
              <w:widowControl/>
              <w:ind w:right="312" w:hanging="10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58"/>
                <w:sz w:val="20"/>
                <w:szCs w:val="20"/>
              </w:rPr>
              <w:t xml:space="preserve">D/2 </w:t>
            </w:r>
            <w:r w:rsidRPr="00C318BA">
              <w:rPr>
                <w:rStyle w:val="FontStyle63"/>
                <w:sz w:val="20"/>
                <w:szCs w:val="20"/>
              </w:rPr>
              <w:t>lub sito charakterystyczne dla kruszywa grubego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E28B9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±7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D089E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4CD8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E430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±4</w:t>
            </w:r>
          </w:p>
        </w:tc>
      </w:tr>
      <w:tr w:rsidR="00C318BA" w:rsidRPr="00C318BA" w14:paraId="178169A4" w14:textId="77777777" w:rsidTr="00C318BA">
        <w:trPr>
          <w:trHeight w:hRule="exact" w:val="221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A42DF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2 mm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3F2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±6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F7A12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±7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F89B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013B9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±3</w:t>
            </w:r>
          </w:p>
        </w:tc>
      </w:tr>
      <w:tr w:rsidR="00C318BA" w:rsidRPr="00C318BA" w14:paraId="581D5197" w14:textId="77777777" w:rsidTr="00634AD6">
        <w:trPr>
          <w:trHeight w:hRule="exact" w:val="512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6C5A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Sito charakterystyczne dla kruszywa drobnego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FA63D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±4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616E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B88B0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7859A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±2</w:t>
            </w:r>
          </w:p>
        </w:tc>
      </w:tr>
      <w:tr w:rsidR="00C318BA" w:rsidRPr="00C318BA" w14:paraId="039EC7D1" w14:textId="77777777" w:rsidTr="00C318BA">
        <w:trPr>
          <w:trHeight w:hRule="exact" w:val="221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F63A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0,063 mm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61040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A206B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A996A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C58FE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±2</w:t>
            </w:r>
          </w:p>
        </w:tc>
      </w:tr>
      <w:tr w:rsidR="00C318BA" w:rsidRPr="00C318BA" w14:paraId="7844D757" w14:textId="77777777" w:rsidTr="00634AD6">
        <w:trPr>
          <w:trHeight w:hRule="exact" w:val="326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45199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Zawartość rozpuszczalnego lepiszcza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B4F06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±0,5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35725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±0,6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0898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±0,3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DAD7A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±0,3</w:t>
            </w:r>
          </w:p>
        </w:tc>
      </w:tr>
    </w:tbl>
    <w:p w14:paraId="04062363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A884D53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Dla każdego wyniku badania należy obliczyć odchylenie średnie od wymaganej wartości następujących parametrów: przesiew przez sita D, D/2 lub sito charakterystyczne dla kruszywa grubego, 2 mm, 0,063 mm oraz zawartość rozpuszczonego lepiszcza. W odniesieniu do wszystkich mieszanek, krocząca bieżąca wartość średnia z odchyleń każdego z tych parametrów powinna być zachowywana z ostatnich 32 analiz. Jeżeli średnie odchylenia przekraczają odpowiednie wartości (tablica 12), to wyrób jest niezgodny z wymaganiami i należy podjąć stosowne działania korygujące. Produkcyjny poziom zgodności, określony na podstawie ilości niezgodnych wyników, który podano w tablicy 13, powinien być oznaczony jako niższy o jeden poziom tak długo, jak średnie odchylenie będzie niższe niż tolerancja. </w:t>
      </w:r>
    </w:p>
    <w:p w14:paraId="5A0B6A7A" w14:textId="77777777" w:rsidR="002B3AB4" w:rsidRDefault="002B3AB4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300B7F2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Tablica 13.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t xml:space="preserve">Określenie produkcyjnego poziomu zgodności wytwórni </w:t>
      </w:r>
    </w:p>
    <w:tbl>
      <w:tblPr>
        <w:tblW w:w="92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22"/>
        <w:gridCol w:w="4637"/>
      </w:tblGrid>
      <w:tr w:rsidR="00C318BA" w:rsidRPr="002D4936" w14:paraId="05EE44F0" w14:textId="77777777" w:rsidTr="00C318BA">
        <w:trPr>
          <w:trHeight w:hRule="exact" w:val="557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D686D" w14:textId="77777777" w:rsidR="00C318BA" w:rsidRPr="002D4936" w:rsidRDefault="00C318BA" w:rsidP="00C318BA">
            <w:pPr>
              <w:pStyle w:val="Style10"/>
              <w:widowControl/>
              <w:spacing w:line="202" w:lineRule="exact"/>
              <w:ind w:left="226" w:right="202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Pojedyncze wyniki Liczba wyników niezgodnych, spośród ostatnich 32 badań</w:t>
            </w: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BE934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Produkcyjny poziom zgodności (PPZ)</w:t>
            </w:r>
          </w:p>
        </w:tc>
      </w:tr>
      <w:tr w:rsidR="00C318BA" w:rsidRPr="002D4936" w14:paraId="537BB746" w14:textId="77777777" w:rsidTr="00C318BA">
        <w:trPr>
          <w:trHeight w:hRule="exact" w:val="298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764E2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od 0 do 2</w:t>
            </w: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606B3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A</w:t>
            </w:r>
          </w:p>
        </w:tc>
      </w:tr>
      <w:tr w:rsidR="00C318BA" w:rsidRPr="002D4936" w14:paraId="6C6999EB" w14:textId="77777777" w:rsidTr="00C318BA">
        <w:trPr>
          <w:trHeight w:hRule="exact" w:val="221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2E5C1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od 3 do 6</w:t>
            </w: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E81E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B</w:t>
            </w:r>
          </w:p>
        </w:tc>
      </w:tr>
      <w:tr w:rsidR="00C318BA" w:rsidRPr="002D4936" w14:paraId="257A64B6" w14:textId="77777777" w:rsidTr="00C318BA">
        <w:trPr>
          <w:trHeight w:hRule="exact" w:val="250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2B01A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&gt; 6</w:t>
            </w: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AA64B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C</w:t>
            </w:r>
          </w:p>
        </w:tc>
      </w:tr>
    </w:tbl>
    <w:p w14:paraId="63766F4F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19917B1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W tablicy 14 przedstawiono minimalną częstość badań gotowej mieszanki mineralno-asfaltowej w ramach Zakładowej kontroli produkcji kategorii Y i Z. </w:t>
      </w:r>
    </w:p>
    <w:p w14:paraId="792ED403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4887AD1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Tablica 14.</w:t>
      </w: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t xml:space="preserve"> Minimalna częstość badań w ramach Zakładowej kontroli produkcji katego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rii Y i Z </w:t>
      </w: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t xml:space="preserve">wg Załącznika A, PN-EN 13108-21 </w:t>
      </w:r>
    </w:p>
    <w:p w14:paraId="52DC63FD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20"/>
        <w:gridCol w:w="1805"/>
        <w:gridCol w:w="1498"/>
        <w:gridCol w:w="1901"/>
        <w:gridCol w:w="1536"/>
      </w:tblGrid>
      <w:tr w:rsidR="00C318BA" w:rsidRPr="002D4936" w14:paraId="63ECD588" w14:textId="77777777" w:rsidTr="00C318BA">
        <w:trPr>
          <w:trHeight w:hRule="exact" w:val="466"/>
        </w:trPr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F4C65C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Mieszanka mineralno-asfaltowa</w:t>
            </w:r>
          </w:p>
        </w:tc>
        <w:tc>
          <w:tcPr>
            <w:tcW w:w="18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6AB561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Kategoria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0AC1" w14:textId="77777777" w:rsidR="00C318BA" w:rsidRPr="002D4936" w:rsidRDefault="00C318BA" w:rsidP="00C318BA">
            <w:pPr>
              <w:pStyle w:val="Style10"/>
              <w:widowControl/>
              <w:spacing w:line="240" w:lineRule="auto"/>
              <w:ind w:left="106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Częstość badań gotowego wyrobu, w zależności od poziomu PPZ,</w:t>
            </w:r>
          </w:p>
          <w:p w14:paraId="0F5250A7" w14:textId="77777777" w:rsidR="00C318BA" w:rsidRPr="002D4936" w:rsidRDefault="00C318BA" w:rsidP="00C318BA">
            <w:pPr>
              <w:pStyle w:val="Style10"/>
              <w:widowControl/>
              <w:spacing w:line="240" w:lineRule="auto"/>
              <w:ind w:left="106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Co</w:t>
            </w:r>
          </w:p>
        </w:tc>
      </w:tr>
      <w:tr w:rsidR="00C318BA" w:rsidRPr="002D4936" w14:paraId="498A8EF7" w14:textId="77777777" w:rsidTr="00C318BA">
        <w:trPr>
          <w:trHeight w:hRule="exact" w:val="259"/>
        </w:trPr>
        <w:tc>
          <w:tcPr>
            <w:tcW w:w="25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AB75" w14:textId="77777777" w:rsidR="00C318BA" w:rsidRPr="002D4936" w:rsidRDefault="00C318BA" w:rsidP="00C318BA">
            <w:pPr>
              <w:spacing w:after="0"/>
              <w:jc w:val="both"/>
              <w:rPr>
                <w:rStyle w:val="FontStyle63"/>
                <w:sz w:val="20"/>
                <w:szCs w:val="20"/>
              </w:rPr>
            </w:pPr>
          </w:p>
          <w:p w14:paraId="2066744F" w14:textId="77777777" w:rsidR="00C318BA" w:rsidRPr="002D4936" w:rsidRDefault="00C318BA" w:rsidP="00C318BA">
            <w:pPr>
              <w:spacing w:after="0"/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8B525" w14:textId="77777777" w:rsidR="00C318BA" w:rsidRPr="002D4936" w:rsidRDefault="00C318BA" w:rsidP="00C318BA">
            <w:pPr>
              <w:spacing w:after="0"/>
              <w:jc w:val="both"/>
              <w:rPr>
                <w:rStyle w:val="FontStyle63"/>
                <w:sz w:val="20"/>
                <w:szCs w:val="20"/>
              </w:rPr>
            </w:pPr>
          </w:p>
          <w:p w14:paraId="389A19FE" w14:textId="77777777" w:rsidR="00C318BA" w:rsidRPr="002D4936" w:rsidRDefault="00C318BA" w:rsidP="00C318BA">
            <w:pPr>
              <w:spacing w:after="0"/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3FF0B" w14:textId="77777777" w:rsidR="00C318BA" w:rsidRPr="002D4936" w:rsidRDefault="00C318BA" w:rsidP="00C318BA">
            <w:pPr>
              <w:pStyle w:val="Style10"/>
              <w:widowControl/>
              <w:spacing w:line="240" w:lineRule="auto"/>
              <w:ind w:right="389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PPZ 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BED56" w14:textId="77777777" w:rsidR="00C318BA" w:rsidRPr="002D4936" w:rsidRDefault="00C318BA" w:rsidP="00C318BA">
            <w:pPr>
              <w:pStyle w:val="Style10"/>
              <w:widowControl/>
              <w:spacing w:line="240" w:lineRule="auto"/>
              <w:ind w:left="629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PPZB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CD9C1" w14:textId="77777777" w:rsidR="00C318BA" w:rsidRPr="002D4936" w:rsidRDefault="00C318BA" w:rsidP="00C318BA">
            <w:pPr>
              <w:pStyle w:val="Style10"/>
              <w:widowControl/>
              <w:spacing w:line="240" w:lineRule="auto"/>
              <w:ind w:left="442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PPZC</w:t>
            </w:r>
          </w:p>
        </w:tc>
      </w:tr>
      <w:tr w:rsidR="00C318BA" w:rsidRPr="002D4936" w14:paraId="7C0E515C" w14:textId="77777777" w:rsidTr="00C318BA">
        <w:trPr>
          <w:trHeight w:hRule="exact" w:val="259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6901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Mieszanki gruboziarniste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82BF2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AC1ED" w14:textId="77777777" w:rsidR="00C318BA" w:rsidRPr="002D4936" w:rsidRDefault="00C318BA" w:rsidP="00C318BA">
            <w:pPr>
              <w:pStyle w:val="Style10"/>
              <w:widowControl/>
              <w:spacing w:line="240" w:lineRule="auto"/>
              <w:ind w:right="408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2000 t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E60DE" w14:textId="77777777" w:rsidR="00C318BA" w:rsidRPr="002D4936" w:rsidRDefault="00C318BA" w:rsidP="00C318BA">
            <w:pPr>
              <w:pStyle w:val="Style10"/>
              <w:widowControl/>
              <w:spacing w:line="240" w:lineRule="auto"/>
              <w:ind w:left="648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1000 t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6C7DD" w14:textId="77777777" w:rsidR="00C318BA" w:rsidRPr="002D4936" w:rsidRDefault="00C318BA" w:rsidP="00C318BA">
            <w:pPr>
              <w:pStyle w:val="Style10"/>
              <w:widowControl/>
              <w:spacing w:line="240" w:lineRule="auto"/>
              <w:ind w:left="485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500 t</w:t>
            </w:r>
          </w:p>
        </w:tc>
      </w:tr>
      <w:tr w:rsidR="00C318BA" w:rsidRPr="002D4936" w14:paraId="720E273B" w14:textId="77777777" w:rsidTr="00C318BA">
        <w:trPr>
          <w:trHeight w:hRule="exact" w:val="288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432BA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Mieszanki drobnoziarniste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F099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Y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CEE0D" w14:textId="77777777" w:rsidR="00C318BA" w:rsidRPr="002D4936" w:rsidRDefault="00C318BA" w:rsidP="00C318BA">
            <w:pPr>
              <w:pStyle w:val="Style10"/>
              <w:widowControl/>
              <w:spacing w:line="240" w:lineRule="auto"/>
              <w:ind w:right="403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1000 t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56C12" w14:textId="77777777" w:rsidR="00C318BA" w:rsidRPr="002D4936" w:rsidRDefault="00C318BA" w:rsidP="00C318BA">
            <w:pPr>
              <w:pStyle w:val="Style10"/>
              <w:widowControl/>
              <w:spacing w:line="240" w:lineRule="auto"/>
              <w:ind w:left="672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500 t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D86A" w14:textId="77777777" w:rsidR="00C318BA" w:rsidRPr="002D4936" w:rsidRDefault="00C318BA" w:rsidP="00C318BA">
            <w:pPr>
              <w:pStyle w:val="Style10"/>
              <w:widowControl/>
              <w:spacing w:line="240" w:lineRule="auto"/>
              <w:ind w:left="466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250 t</w:t>
            </w:r>
          </w:p>
        </w:tc>
      </w:tr>
    </w:tbl>
    <w:p w14:paraId="240402A3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8E5F8F6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lastRenderedPageBreak/>
        <w:t xml:space="preserve">Dodatkowe badania właściwości mieszanek asfaltowych należy przeprowadzić zgodnie z PN-EN 13108-21, Załącznik D. W tablicy 15 podano kategorie i wynikającą z nich częstość badań. </w:t>
      </w:r>
    </w:p>
    <w:p w14:paraId="398CD5BA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F00AAC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Tablica 15.</w:t>
      </w: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t xml:space="preserve"> Minimalna częstość badań dodatkowych w ramach Zakładowej kontroli produkcji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wg Załącznika D, PN-EN 13108-21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81"/>
        <w:gridCol w:w="2270"/>
        <w:gridCol w:w="2280"/>
      </w:tblGrid>
      <w:tr w:rsidR="00C318BA" w:rsidRPr="002D4936" w14:paraId="72A971EE" w14:textId="77777777" w:rsidTr="00C318BA">
        <w:trPr>
          <w:trHeight w:hRule="exact" w:val="341"/>
        </w:trPr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65AFA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Mieszanka mineralno-asfaltowa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F146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Poziom PPZ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0FD11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Częstość badania, co</w:t>
            </w:r>
          </w:p>
        </w:tc>
      </w:tr>
      <w:tr w:rsidR="00C318BA" w:rsidRPr="002D4936" w14:paraId="20333103" w14:textId="77777777" w:rsidTr="00C318BA">
        <w:trPr>
          <w:trHeight w:hRule="exact" w:val="346"/>
        </w:trPr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4A1EF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Mieszanki gruboziarniste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2C03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B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62EEE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5000 t</w:t>
            </w:r>
          </w:p>
        </w:tc>
      </w:tr>
      <w:tr w:rsidR="00C318BA" w:rsidRPr="002D4936" w14:paraId="78D390CD" w14:textId="77777777" w:rsidTr="00C318BA">
        <w:trPr>
          <w:trHeight w:hRule="exact" w:val="365"/>
        </w:trPr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BFDAE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Mieszanki drobnoziarniste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FE1E4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C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9ADF7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3000 t</w:t>
            </w:r>
          </w:p>
        </w:tc>
      </w:tr>
    </w:tbl>
    <w:p w14:paraId="676711E4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82636C2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We wszystkich wypadkach próbki do badań powinny zostać przygotowane w taki sam sposób, jak przygotowane zostały próbki użyte we wstępnej walidacji badania typu danej mieszanki. W szczególności powinna zostać użyta ta sama metoda zagęszczania próbek. We wszystkich wypadkach należy zastosować jednakową procedurę badawczą zgodną z tą, jaka była wykorzystana do wstępnej walidacji badania typu. W tablicy 16 przedstawiono zakres badań dodatkowych w ramach Zakładowej kontroli produkcji.  </w:t>
      </w:r>
    </w:p>
    <w:p w14:paraId="6D0FB5FF" w14:textId="77777777" w:rsidR="002B3AB4" w:rsidRDefault="002B3AB4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EC5EBDB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Tablica 16. </w:t>
      </w:r>
      <w:r w:rsidRPr="0033183F">
        <w:rPr>
          <w:rFonts w:ascii="Times New Roman" w:hAnsi="Times New Roman"/>
          <w:b/>
          <w:bCs/>
          <w:color w:val="000000"/>
          <w:sz w:val="24"/>
          <w:szCs w:val="24"/>
        </w:rPr>
        <w:t>Zakres badań dodatkowych w ramach Zakładowej kontr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oli produkcji wg Załącznika D, PN-EN 13108-21</w:t>
      </w:r>
    </w:p>
    <w:p w14:paraId="59F5D98B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28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7"/>
        <w:gridCol w:w="1603"/>
        <w:gridCol w:w="3048"/>
      </w:tblGrid>
      <w:tr w:rsidR="00C318BA" w:rsidRPr="002D4936" w14:paraId="3E7D5164" w14:textId="77777777" w:rsidTr="00C318BA">
        <w:trPr>
          <w:trHeight w:hRule="exact" w:val="274"/>
        </w:trPr>
        <w:tc>
          <w:tcPr>
            <w:tcW w:w="46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A7910C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Właściwość</w:t>
            </w:r>
          </w:p>
        </w:tc>
        <w:tc>
          <w:tcPr>
            <w:tcW w:w="16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745440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Metoda badania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0DB64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Typ mieszanki według PN-EN 13108</w:t>
            </w:r>
          </w:p>
        </w:tc>
      </w:tr>
      <w:tr w:rsidR="00C318BA" w:rsidRPr="002D4936" w14:paraId="60D7ED05" w14:textId="77777777" w:rsidTr="00C318BA">
        <w:trPr>
          <w:trHeight w:hRule="exact" w:val="250"/>
        </w:trPr>
        <w:tc>
          <w:tcPr>
            <w:tcW w:w="46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82D70" w14:textId="77777777" w:rsidR="00C318BA" w:rsidRPr="002D4936" w:rsidRDefault="00C318BA" w:rsidP="00C318BA">
            <w:pPr>
              <w:spacing w:after="0"/>
              <w:jc w:val="both"/>
              <w:rPr>
                <w:rStyle w:val="FontStyle63"/>
                <w:sz w:val="20"/>
                <w:szCs w:val="20"/>
              </w:rPr>
            </w:pPr>
          </w:p>
          <w:p w14:paraId="16E3FFCD" w14:textId="77777777" w:rsidR="00C318BA" w:rsidRPr="002D4936" w:rsidRDefault="00C318BA" w:rsidP="00C318BA">
            <w:pPr>
              <w:spacing w:after="0"/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1458" w14:textId="77777777" w:rsidR="00C318BA" w:rsidRPr="002D4936" w:rsidRDefault="00C318BA" w:rsidP="00C318BA">
            <w:pPr>
              <w:spacing w:after="0"/>
              <w:jc w:val="both"/>
              <w:rPr>
                <w:rStyle w:val="FontStyle63"/>
                <w:sz w:val="20"/>
                <w:szCs w:val="20"/>
              </w:rPr>
            </w:pPr>
          </w:p>
          <w:p w14:paraId="79EE48A2" w14:textId="77777777" w:rsidR="00C318BA" w:rsidRPr="002D4936" w:rsidRDefault="00C318BA" w:rsidP="00C318BA">
            <w:pPr>
              <w:spacing w:after="0"/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578CB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AC, BBTM, SMA, PA</w:t>
            </w:r>
          </w:p>
        </w:tc>
      </w:tr>
      <w:tr w:rsidR="00C318BA" w:rsidRPr="002D4936" w14:paraId="6DE4DE2B" w14:textId="77777777" w:rsidTr="00C318BA">
        <w:trPr>
          <w:trHeight w:hRule="exact" w:val="269"/>
        </w:trPr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BA86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Zawartość wolnych przestrzeni, [%(v/v)]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C7B20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PN-EN 12697-8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C494D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+</w:t>
            </w:r>
          </w:p>
        </w:tc>
      </w:tr>
      <w:tr w:rsidR="00C318BA" w:rsidRPr="002D4936" w14:paraId="46AAA880" w14:textId="77777777" w:rsidTr="00C318BA">
        <w:trPr>
          <w:trHeight w:hRule="exact" w:val="878"/>
        </w:trPr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C179A" w14:textId="77777777" w:rsidR="00C318BA" w:rsidRPr="002D4936" w:rsidRDefault="00C318BA" w:rsidP="00C318BA">
            <w:pPr>
              <w:pStyle w:val="Style10"/>
              <w:widowControl/>
              <w:ind w:right="211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Gdy jest używany destrukt asfaltowy, badania właściwości odzyskanego lepiszcza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22BB7" w14:textId="77777777" w:rsidR="00C318BA" w:rsidRPr="002D4936" w:rsidRDefault="00C318BA" w:rsidP="00C318BA">
            <w:pPr>
              <w:pStyle w:val="Style10"/>
              <w:widowControl/>
              <w:ind w:right="106"/>
              <w:jc w:val="both"/>
              <w:rPr>
                <w:rStyle w:val="FontStyle63"/>
                <w:sz w:val="20"/>
                <w:szCs w:val="20"/>
                <w:lang w:val="de-DE"/>
              </w:rPr>
            </w:pPr>
            <w:r w:rsidRPr="002D4936">
              <w:rPr>
                <w:rStyle w:val="FontStyle63"/>
                <w:sz w:val="20"/>
                <w:szCs w:val="20"/>
                <w:lang w:val="de-DE"/>
              </w:rPr>
              <w:t>PN-EN 12697-3 PN-EN 12697-4 PN-EN 1426 PN-EN 1427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CAE0" w14:textId="77777777" w:rsidR="00C318BA" w:rsidRPr="002D493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2D4936">
              <w:rPr>
                <w:rStyle w:val="FontStyle63"/>
                <w:sz w:val="20"/>
                <w:szCs w:val="20"/>
              </w:rPr>
              <w:t>+</w:t>
            </w:r>
          </w:p>
        </w:tc>
      </w:tr>
    </w:tbl>
    <w:p w14:paraId="1C0F0806" w14:textId="77777777" w:rsidR="002B3AB4" w:rsidRDefault="002B3AB4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07B399A3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5.3.1.6. Deklaracje zgodności i oznakowanie CE </w:t>
      </w:r>
    </w:p>
    <w:p w14:paraId="1019B252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i/>
          <w:iCs/>
          <w:color w:val="000000"/>
          <w:sz w:val="24"/>
          <w:szCs w:val="24"/>
        </w:rPr>
        <w:t xml:space="preserve">Certyfikat i deklaracje zgodności </w:t>
      </w:r>
    </w:p>
    <w:p w14:paraId="44DABECB" w14:textId="77777777" w:rsidR="00C318BA" w:rsidRPr="0033183F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83F">
        <w:rPr>
          <w:rFonts w:ascii="Times New Roman" w:hAnsi="Times New Roman"/>
          <w:color w:val="000000"/>
          <w:sz w:val="24"/>
          <w:szCs w:val="24"/>
        </w:rPr>
        <w:t xml:space="preserve">W wypadku systemu 2+: Jeżeli zgodność z warunkami tego załącznika jest osiągnięta, jednostka notyfikowana wystawiła certyfikat wspomniany poniżej, producent lub jego przedstawiciel ustanowiony w EOG powinien przygotować i zachować deklarację zgodności, która upoważnia producenta do umieszczenia znaku CE.  </w:t>
      </w:r>
    </w:p>
    <w:p w14:paraId="16D644C5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Deklaracja powinna zawierać: </w:t>
      </w:r>
    </w:p>
    <w:p w14:paraId="3518F6EF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 numer nadany przez producenta; </w:t>
      </w:r>
    </w:p>
    <w:p w14:paraId="19C5FF99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ind w:firstLine="454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-nazwę i adres producenta lub jego upoważnionego przedstawiciela zgłoszonego w Europejskim Obszarze     Gospodarczym oraz miejsce produkcji; </w:t>
      </w:r>
    </w:p>
    <w:p w14:paraId="5BEB631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ind w:left="454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-opis wyrobu i jego deklarowane właściwości (np. rodzaj, dane identyfikujące, zastosowanie); </w:t>
      </w:r>
    </w:p>
    <w:p w14:paraId="7044CF9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ind w:left="454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>-warunki, którym odpowiada wyrób, tj.: odniesienie do obowiązujących norm europejskich, zgodnie z następującym przyporządkowaniem</w:t>
      </w:r>
    </w:p>
    <w:p w14:paraId="1ADC4E63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ind w:left="1267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• AC PN-EN 13108-1 </w:t>
      </w:r>
    </w:p>
    <w:p w14:paraId="10B7FBEB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  warunki stosowania wyrobu; </w:t>
      </w:r>
    </w:p>
    <w:p w14:paraId="7D481293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  numer i adres jednostki certyfikującej oraz nr certyfikatu Zakładowej kontroli produkcji; </w:t>
      </w:r>
    </w:p>
    <w:p w14:paraId="50FD980C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 nazwisko i stanowisko osoby upoważnionej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 do podpisywania deklaracji zgodności w imieniu producenta lub jego upoważnionego przedstawiciela; </w:t>
      </w:r>
    </w:p>
    <w:p w14:paraId="2BBEEDEF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  datę uzyskania. </w:t>
      </w:r>
    </w:p>
    <w:p w14:paraId="56BAC10A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Do deklaracji zgodności powinien być dołączony certyfikat Zakładowej kontroli produkcji wydany przez jednostkę certyfikującą, zawierający poza podanymi wyżej informacjami: </w:t>
      </w:r>
    </w:p>
    <w:p w14:paraId="558C86F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  nazwę i adres jednostki certyfikującej; </w:t>
      </w:r>
    </w:p>
    <w:p w14:paraId="0B22352E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  numer certyfikatu Zakładowej kontroli produkcji; </w:t>
      </w:r>
    </w:p>
    <w:p w14:paraId="3A5EE6D3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  warunki i okres ważności certyfikatu, jeżeli ma to zastosowanie; </w:t>
      </w:r>
    </w:p>
    <w:p w14:paraId="65CA0092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  nazwisko i stanowisko osoby upoważnionej do podpisywania certyfikatu. </w:t>
      </w:r>
    </w:p>
    <w:p w14:paraId="1184CBAA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lastRenderedPageBreak/>
        <w:t xml:space="preserve">Powyższą deklarację należy przygotować w jednym z języków oficjalnych UE (angielskim, francuskim lub niemieckim) lub w języku kraju członkowskiego UE, w którym wyrób będzie stosowany. </w:t>
      </w:r>
    </w:p>
    <w:p w14:paraId="2E85FE71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i/>
          <w:iCs/>
          <w:color w:val="000000"/>
          <w:sz w:val="24"/>
          <w:szCs w:val="24"/>
        </w:rPr>
        <w:t xml:space="preserve">Oznakowanie CE i etykietowanie </w:t>
      </w:r>
    </w:p>
    <w:p w14:paraId="657F0C0A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Producent lub jego upoważniony przedstawiciel zgłoszony w EOG jest odpowiedzialny, za umieszczenie oznakowania CE. Znak CE należy umieścić zgodnie z Dyrektywą 93/68/EWG na etykiecie znajdującej się na opakowaniu lub dołączonej do dokumentów handlowych (np. listu przewozowego). Do znakowania znakiem CE powinny być dołączone następujące informacje: -numer identyfikacyjny jednostki certyfikującej; </w:t>
      </w:r>
    </w:p>
    <w:p w14:paraId="55FDD76A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-nazwa lub znak identyfikacyjny oraz zarejestrowany adres producenta; </w:t>
      </w:r>
    </w:p>
    <w:p w14:paraId="063DDA0C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-dwie ostatnie cyfry roku, w którym umieszczono oznakowanie CE; </w:t>
      </w:r>
    </w:p>
    <w:p w14:paraId="0DE2BE5A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-numer certyfikatu zgodności WE lub certyfikatu Zakładowej kontroli produkcji (jeżeli dotyczy), numer certyfikatu ZKP (dotyczy tylko wyrobów ocenianych w systemie 2+); </w:t>
      </w:r>
    </w:p>
    <w:p w14:paraId="4EAD3AD1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-odniesienie do obowiązujących europejskich norm, zgodnie z następującym przyporządkowaniem: </w:t>
      </w:r>
    </w:p>
    <w:p w14:paraId="66B63FA3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• AC PN-EN 13108-1 </w:t>
      </w:r>
    </w:p>
    <w:p w14:paraId="78B436A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-opis wyrobu, w tym m.in.: nazwa, wymiar i przewidywane zastosowanie; </w:t>
      </w:r>
    </w:p>
    <w:p w14:paraId="34A11708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-informacje na temat podstawowych właściwości przedstawione jako: </w:t>
      </w:r>
    </w:p>
    <w:p w14:paraId="22FD65A6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• wartości deklarowane i, gdy jest to konieczne, poziom lub klasa w celu określenia każdej z podstawowych właściwości zgodnie z „uwagami", </w:t>
      </w:r>
    </w:p>
    <w:p w14:paraId="6E315FAD" w14:textId="77777777" w:rsidR="00C318B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lub alternatywnie, tylko normowe oznaczenie lub w połączeniu z deklarowanymi wartościami jak powyżej, oraz </w:t>
      </w:r>
    </w:p>
    <w:p w14:paraId="77306FE6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• „właściwość nieoznaczana" w wypadku właściwości, wobec których jest to zasadne. </w:t>
      </w:r>
    </w:p>
    <w:p w14:paraId="1841B4BB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Opcja „właściwość nieoznaczana" (NPD) nie może być stosowana, jeżeli dana właściwość osiąga wartość dopuszczalną. W innym wypadku opcja NPD może być stosowana wtedy, gdy ta właściwość - przy zamierzonym stosowaniu - nie jest objęta wymaganiami zawartymi w przepisach. </w:t>
      </w:r>
    </w:p>
    <w:p w14:paraId="2BBF2C3F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Deklarację i certyfikat należy przedłożyć w języku polskim. </w:t>
      </w:r>
    </w:p>
    <w:p w14:paraId="60113D35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660FAB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b/>
          <w:bCs/>
          <w:color w:val="000000"/>
          <w:sz w:val="24"/>
          <w:szCs w:val="24"/>
        </w:rPr>
        <w:t xml:space="preserve">5.4.  Przygotowanie podłoża </w:t>
      </w:r>
    </w:p>
    <w:p w14:paraId="3673DECD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Podłożem </w:t>
      </w:r>
      <w:r>
        <w:rPr>
          <w:rFonts w:ascii="Times New Roman" w:hAnsi="Times New Roman"/>
          <w:color w:val="000000"/>
          <w:sz w:val="24"/>
          <w:szCs w:val="24"/>
        </w:rPr>
        <w:t xml:space="preserve">dla układanej warstwy ścieralnej </w:t>
      </w:r>
      <w:r w:rsidR="004A048B">
        <w:rPr>
          <w:rFonts w:ascii="Times New Roman" w:hAnsi="Times New Roman"/>
          <w:color w:val="000000"/>
          <w:sz w:val="24"/>
          <w:szCs w:val="24"/>
        </w:rPr>
        <w:t xml:space="preserve">z AC 16 S TD </w:t>
      </w:r>
      <w:r>
        <w:rPr>
          <w:rFonts w:ascii="Times New Roman" w:hAnsi="Times New Roman"/>
          <w:color w:val="000000"/>
          <w:sz w:val="24"/>
          <w:szCs w:val="24"/>
        </w:rPr>
        <w:t xml:space="preserve">jest warstwa wiążąca </w:t>
      </w:r>
      <w:r w:rsidR="002B3AB4">
        <w:rPr>
          <w:rFonts w:ascii="Times New Roman" w:hAnsi="Times New Roman"/>
          <w:color w:val="000000"/>
          <w:sz w:val="24"/>
          <w:szCs w:val="24"/>
        </w:rPr>
        <w:t xml:space="preserve">lub wyrównawcza </w:t>
      </w:r>
      <w:r w:rsidR="00CF64B3">
        <w:rPr>
          <w:rFonts w:ascii="Times New Roman" w:hAnsi="Times New Roman"/>
          <w:color w:val="000000"/>
          <w:sz w:val="24"/>
          <w:szCs w:val="24"/>
        </w:rPr>
        <w:t>wg SST D.05.03.05c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637237C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Przed skropieniem warstwy podłoża emulsją asfaltową wymagana jest kontrola poprawności jego wykonania. </w:t>
      </w:r>
    </w:p>
    <w:p w14:paraId="5C590AAF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Kontrola polega na sprawdzeniu zgodności z wymaganiami SST dotyczącymi warstwy podłoża: </w:t>
      </w:r>
    </w:p>
    <w:p w14:paraId="5EFBD615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a)spadków poprzecznych, pochyleń podłużnych nie rzadziej niż 100 m, </w:t>
      </w:r>
    </w:p>
    <w:p w14:paraId="7E50BCCA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b)równości podłużnej i poprzecznej - łatą, </w:t>
      </w:r>
    </w:p>
    <w:p w14:paraId="7A67976D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c)dokładnego oczyszczenia, </w:t>
      </w:r>
    </w:p>
    <w:p w14:paraId="73292F26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d)ilości i jakości skropienia. </w:t>
      </w:r>
    </w:p>
    <w:p w14:paraId="0E02BD11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Podłoże pod warstwę asfaltową na całej powierzchni powinno być: </w:t>
      </w:r>
    </w:p>
    <w:p w14:paraId="1A1BFD2F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-ustabilizowane i nośne; </w:t>
      </w:r>
    </w:p>
    <w:p w14:paraId="3ECCBCE8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-czyste, bez zanieczyszczenia lub pozostałości luźnego kruszywa; </w:t>
      </w:r>
    </w:p>
    <w:p w14:paraId="4F77D909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-wyprofilowane, równe i bez kolein. </w:t>
      </w:r>
    </w:p>
    <w:p w14:paraId="43CE166C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Jeżeli nierówności poprzeczne są większe niż dopuszczalne, w wypadku podłoża pod warstwy asfaltowe wałowane, to należy wyrównać podłoże. </w:t>
      </w:r>
    </w:p>
    <w:p w14:paraId="543EF32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Rzędne wysokościowe podłoża oraz urządzeń usytuowanych w nawierzchni lub ją ograniczających powinny być zgodne z dokumentacją projektową.  </w:t>
      </w:r>
    </w:p>
    <w:p w14:paraId="0E0297FA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Z podłoża powinien być zapewniony odpływ wody. Podłoże powinno być wolne od zanieczyszczeń organicznych takich jak tłuszcze, smary i oleje. Podłoże musi być czyste, nie może być na nim śniegu lub lodu. </w:t>
      </w:r>
    </w:p>
    <w:p w14:paraId="148D1AE1" w14:textId="77777777" w:rsidR="00C318BA" w:rsidRPr="00F05B25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Nie dopuszcza się, aby w podłożu były koleiny lub inne zagłębienia mogące powodować zwiększone zaleganie wody, co jest szczególnie ważne w wypadku pozostawienia istniejących </w:t>
      </w:r>
      <w:r w:rsidRPr="00B82DE0">
        <w:rPr>
          <w:rFonts w:ascii="Times New Roman" w:hAnsi="Times New Roman"/>
          <w:color w:val="000000"/>
          <w:sz w:val="24"/>
          <w:szCs w:val="24"/>
        </w:rPr>
        <w:lastRenderedPageBreak/>
        <w:t>szczelnych warstw asfaltowych.</w:t>
      </w:r>
      <w:r w:rsidR="00CF64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W celu polepszenia połączenia między warstwami technologicznymi nawierzchni powierzchnia podłoża powinna być w ocenie wizualnej chropowata. </w:t>
      </w:r>
    </w:p>
    <w:p w14:paraId="044CE10A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Jeżeli podłoże jest nieodpowiednie, to należy ustalić, jakie specjalne środki należy podjąć przed wykonaniem warstwy </w:t>
      </w:r>
      <w:r>
        <w:rPr>
          <w:rFonts w:ascii="Times New Roman" w:hAnsi="Times New Roman"/>
          <w:color w:val="000000"/>
          <w:sz w:val="24"/>
          <w:szCs w:val="24"/>
        </w:rPr>
        <w:t xml:space="preserve">asfaltowej. Podłoże powinno być skropione lepiszczem. </w:t>
      </w:r>
      <w:r w:rsidRPr="00B82DE0">
        <w:rPr>
          <w:rFonts w:ascii="Times New Roman" w:hAnsi="Times New Roman"/>
          <w:color w:val="000000"/>
          <w:sz w:val="24"/>
          <w:szCs w:val="24"/>
        </w:rPr>
        <w:t>Ma to na celu zwiększenie połączenia między warstwami konstrukcyjnymi oraz zabezpieczenie przed wnikaniem i zal</w:t>
      </w:r>
      <w:r>
        <w:rPr>
          <w:rFonts w:ascii="Times New Roman" w:hAnsi="Times New Roman"/>
          <w:color w:val="000000"/>
          <w:sz w:val="24"/>
          <w:szCs w:val="24"/>
        </w:rPr>
        <w:t xml:space="preserve">eganiem wody między warstwami. 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Skropienie lepiszczem powinno być wykonane w ilości podanej w SST D-04.03.01 „Oczyszczenie i skropienie warstw konstrukcyjnych". </w:t>
      </w:r>
    </w:p>
    <w:p w14:paraId="1461F20F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Skrapianie podłoża należy wykonywać równomiernie stosując rampy do skrapiania, np. skraplarki do lepiszczy asfaltowych. Dopuszcza się skrapianie ręczne lancą w miejscach trudno dostępnych (np. ścieki uliczne) oraz przy urządzeniach usytuowanych w nawierzchni lub ją ograniczających. W razie potrzeby urządzenia te należy zabezpieczyć przed zabrudzeniem. Skropione podłoże należy wyłączyć z ruchu publicznego przez zmianę organizacji ruchu. </w:t>
      </w:r>
    </w:p>
    <w:p w14:paraId="0C8FF07C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W przypadku stosowania emulsji asfaltowej podłoże powinno być skropione prze układaniem warstwy asfaltowej w celu odparowania wody, w zależności od ilości emulsji asfaltowej: </w:t>
      </w:r>
    </w:p>
    <w:p w14:paraId="09098005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-8h w wypadku zastosowania więcej niż 1,0 kg/m2, </w:t>
      </w:r>
    </w:p>
    <w:p w14:paraId="4C80F16B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-2h w wypadku zastosowania od 0,5 do 1,0 kg/m2, </w:t>
      </w:r>
    </w:p>
    <w:p w14:paraId="09BA7928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-0,5h w wypadku zastosowania do 0,5 kg/m2. </w:t>
      </w:r>
    </w:p>
    <w:p w14:paraId="51C69A7E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Czas ten nie dotyczy skrapiania rampą zamontowaną na rozkładarce. </w:t>
      </w:r>
    </w:p>
    <w:p w14:paraId="4B21BEFF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Powierzchnia podłoża pod warstwę nawierzchni z betonu asfaltowego powinna być sucha i czysta. </w:t>
      </w:r>
    </w:p>
    <w:p w14:paraId="68A913B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>Nierówności podłoża pod warstwę nawierzchni nie powinny być większe niż dopuszczalne warto</w:t>
      </w:r>
      <w:r>
        <w:rPr>
          <w:rFonts w:ascii="Times New Roman" w:hAnsi="Times New Roman"/>
          <w:color w:val="000000"/>
          <w:sz w:val="24"/>
          <w:szCs w:val="24"/>
        </w:rPr>
        <w:t>ści podane w odpowiednich SST.</w:t>
      </w:r>
    </w:p>
    <w:p w14:paraId="3965BCC7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b/>
          <w:bCs/>
          <w:color w:val="000000"/>
          <w:sz w:val="24"/>
          <w:szCs w:val="24"/>
        </w:rPr>
        <w:t xml:space="preserve">5.5. Połączenie </w:t>
      </w:r>
      <w:proofErr w:type="spellStart"/>
      <w:r w:rsidRPr="00B82DE0">
        <w:rPr>
          <w:rFonts w:ascii="Times New Roman" w:hAnsi="Times New Roman"/>
          <w:b/>
          <w:bCs/>
          <w:color w:val="000000"/>
          <w:sz w:val="24"/>
          <w:szCs w:val="24"/>
        </w:rPr>
        <w:t>międzywarstwowe</w:t>
      </w:r>
      <w:proofErr w:type="spellEnd"/>
    </w:p>
    <w:p w14:paraId="0F07F6B6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>Prze</w:t>
      </w:r>
      <w:r>
        <w:rPr>
          <w:rFonts w:ascii="Times New Roman" w:hAnsi="Times New Roman"/>
          <w:color w:val="000000"/>
          <w:sz w:val="24"/>
          <w:szCs w:val="24"/>
        </w:rPr>
        <w:t>d rozłożeniem warstwy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 ście</w:t>
      </w:r>
      <w:r w:rsidR="00CF64B3">
        <w:rPr>
          <w:rFonts w:ascii="Times New Roman" w:hAnsi="Times New Roman"/>
          <w:color w:val="000000"/>
          <w:sz w:val="24"/>
          <w:szCs w:val="24"/>
        </w:rPr>
        <w:t>ralnej z betonu asfaltowego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, w celu zapewnienia pełnego połączenia między warstwowego, należy skropić kationową emulsją asfaltową, w ilościach zgodnych z SST D.04.03.01 </w:t>
      </w:r>
    </w:p>
    <w:p w14:paraId="3F90647B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b/>
          <w:bCs/>
          <w:color w:val="000000"/>
          <w:sz w:val="24"/>
          <w:szCs w:val="24"/>
        </w:rPr>
        <w:t xml:space="preserve">5.6.  Warunki przystąpienia do robót </w:t>
      </w:r>
    </w:p>
    <w:p w14:paraId="216B9DA6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Mieszankę mineralno-asfaltowa należy wbudowywać w sprzyjających warunkach </w:t>
      </w:r>
      <w:r>
        <w:rPr>
          <w:rFonts w:ascii="Times New Roman" w:hAnsi="Times New Roman"/>
          <w:color w:val="000000"/>
          <w:sz w:val="24"/>
          <w:szCs w:val="24"/>
        </w:rPr>
        <w:t>atmosferycznych.</w:t>
      </w:r>
    </w:p>
    <w:p w14:paraId="388BB06A" w14:textId="77777777" w:rsidR="00C318B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>Nie wolno wbudowywać betonu asfal</w:t>
      </w:r>
      <w:r w:rsidR="00CF64B3">
        <w:rPr>
          <w:rFonts w:ascii="Times New Roman" w:hAnsi="Times New Roman"/>
          <w:color w:val="000000"/>
          <w:sz w:val="24"/>
          <w:szCs w:val="24"/>
        </w:rPr>
        <w:t>towego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 gdy na podłożu tworzy się zamknięty film wodny. Temperatura otoczenia w ciągu doby nie powinna być niższa od temperatury podanej w tablicy 17. </w:t>
      </w:r>
    </w:p>
    <w:p w14:paraId="61FB9471" w14:textId="77777777" w:rsidR="00C318B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B7AAD43" w14:textId="77777777" w:rsidR="00C318B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82DE0">
        <w:rPr>
          <w:rFonts w:ascii="Times New Roman" w:hAnsi="Times New Roman"/>
          <w:b/>
          <w:bCs/>
          <w:color w:val="000000"/>
          <w:sz w:val="24"/>
          <w:szCs w:val="24"/>
        </w:rPr>
        <w:t>Tablica 17.  Minimalna temperatura otoczenie podczas wykonania warstw asfaltowych</w:t>
      </w:r>
    </w:p>
    <w:p w14:paraId="7C55A0A1" w14:textId="77777777" w:rsidR="00C318B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15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17"/>
        <w:gridCol w:w="2736"/>
        <w:gridCol w:w="3101"/>
      </w:tblGrid>
      <w:tr w:rsidR="00C318BA" w:rsidRPr="00F05B25" w14:paraId="6BFF6030" w14:textId="77777777" w:rsidTr="00C318BA">
        <w:trPr>
          <w:trHeight w:hRule="exact" w:val="274"/>
        </w:trPr>
        <w:tc>
          <w:tcPr>
            <w:tcW w:w="33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0030A7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Rodzaj robót</w:t>
            </w:r>
          </w:p>
        </w:tc>
        <w:tc>
          <w:tcPr>
            <w:tcW w:w="5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73BA" w14:textId="77777777" w:rsidR="00C318BA" w:rsidRPr="00F05B25" w:rsidRDefault="00C318BA" w:rsidP="00C318BA">
            <w:pPr>
              <w:pStyle w:val="Style2"/>
              <w:widowControl/>
              <w:ind w:left="1406"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Minimalna temperatura otoczenia [°C]</w:t>
            </w:r>
          </w:p>
        </w:tc>
      </w:tr>
      <w:tr w:rsidR="00C318BA" w:rsidRPr="00F05B25" w14:paraId="4FCC9071" w14:textId="77777777" w:rsidTr="00C318BA">
        <w:trPr>
          <w:trHeight w:hRule="exact" w:val="269"/>
        </w:trPr>
        <w:tc>
          <w:tcPr>
            <w:tcW w:w="33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A056D" w14:textId="77777777" w:rsidR="00C318BA" w:rsidRPr="00F05B25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  <w:p w14:paraId="644F0754" w14:textId="77777777" w:rsidR="00C318BA" w:rsidRPr="00F05B25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90E76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przed przystąpieniem do robót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CA2C1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w czasie robót</w:t>
            </w:r>
          </w:p>
        </w:tc>
      </w:tr>
      <w:tr w:rsidR="00C318BA" w:rsidRPr="00F05B25" w14:paraId="1735AB57" w14:textId="77777777" w:rsidTr="00C318BA">
        <w:trPr>
          <w:trHeight w:hRule="exact" w:val="259"/>
        </w:trPr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2014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Warstwa ścieralna o grubości &gt; 3 cm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1A815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0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A218B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+5</w:t>
            </w:r>
          </w:p>
        </w:tc>
      </w:tr>
      <w:tr w:rsidR="00C318BA" w:rsidRPr="00F05B25" w14:paraId="50D4D569" w14:textId="77777777" w:rsidTr="00C318BA">
        <w:trPr>
          <w:trHeight w:hRule="exact" w:val="288"/>
        </w:trPr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AD3EB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Warstwa ścieralna o grubości &lt; 3 cm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09166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+5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6C447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+10</w:t>
            </w:r>
          </w:p>
        </w:tc>
      </w:tr>
      <w:tr w:rsidR="00C318BA" w:rsidRPr="00F05B25" w14:paraId="08A5B0F5" w14:textId="77777777" w:rsidTr="00C318BA">
        <w:trPr>
          <w:trHeight w:hRule="exact" w:val="288"/>
        </w:trPr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BF7E3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Warstwa wiążąca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171AB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-2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27B6C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0</w:t>
            </w:r>
          </w:p>
        </w:tc>
      </w:tr>
      <w:tr w:rsidR="00C318BA" w:rsidRPr="00F05B25" w14:paraId="3ADF4F28" w14:textId="77777777" w:rsidTr="00C318BA">
        <w:trPr>
          <w:trHeight w:hRule="exact" w:val="298"/>
        </w:trPr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6EDC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Warstwa podbudowy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3CF2E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-5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E8B5" w14:textId="77777777" w:rsidR="00C318BA" w:rsidRPr="00F05B25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F05B25">
              <w:rPr>
                <w:rStyle w:val="FontStyle63"/>
                <w:sz w:val="20"/>
                <w:szCs w:val="20"/>
              </w:rPr>
              <w:t>-3</w:t>
            </w:r>
          </w:p>
        </w:tc>
      </w:tr>
    </w:tbl>
    <w:p w14:paraId="23EC7E7C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Temperatura powietrza powinna być mierzona, co najmniej 3 razy dziennie: przed przystąpieniem do robót oraz podczas ich wykonywania w okresach równomiernie rozłożonych w planowanym czasie realizacji dziennej działki roboczej. Temperatura otoczenia może być niższa w wypadku stosowania ogrzewania podłoża i obramowania (np. promienniki </w:t>
      </w:r>
      <w:r w:rsidRPr="00B82DE0">
        <w:rPr>
          <w:rFonts w:ascii="Times New Roman" w:hAnsi="Times New Roman"/>
          <w:color w:val="000000"/>
          <w:sz w:val="24"/>
          <w:szCs w:val="24"/>
        </w:rPr>
        <w:lastRenderedPageBreak/>
        <w:t xml:space="preserve">podczerwieni, urządzenia mikrofalowe). </w:t>
      </w:r>
    </w:p>
    <w:p w14:paraId="42BD236E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W wypadku stosowania mieszanek mineralno-asfaltowych z dodatkiem obniżającym temperaturę mieszania i wbudowania należy indywidualnie określić wymagane warunki otoczenia. </w:t>
      </w:r>
    </w:p>
    <w:p w14:paraId="6D04F84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Warunki atmosferyczne powinny zapewniać zakończenie zagęszczania mieszanki MA zanim jej temperatura opadnie poniżej minimalnej temperatury w czasie zagęszczania wymaganej dla mieszanek opisanych w niniejszej SST. </w:t>
      </w:r>
    </w:p>
    <w:p w14:paraId="72B5499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5.7</w:t>
      </w:r>
      <w:r w:rsidRPr="00B82DE0">
        <w:rPr>
          <w:rFonts w:ascii="Times New Roman" w:hAnsi="Times New Roman"/>
          <w:b/>
          <w:bCs/>
          <w:color w:val="000000"/>
          <w:sz w:val="24"/>
          <w:szCs w:val="24"/>
        </w:rPr>
        <w:t xml:space="preserve">.  Wykonanie warstwy z betonu asfaltowego </w:t>
      </w:r>
    </w:p>
    <w:p w14:paraId="2FD49CCA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5.7</w:t>
      </w:r>
      <w:r w:rsidRPr="00B82D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.1. Wbudowywanie </w:t>
      </w:r>
    </w:p>
    <w:p w14:paraId="0A8FCC20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Mieszankę mineralno-asfaltową można wbudowywać na podłożu przygotowanym zgodnie z zapisami w punktach 5.4 i 5.5. Mieszankę mineralno-asfaltową należy wbudowywać w sprzyjających warunkach atmosferycznych zgodnie z punktem 5.6. Mieszanka mineralno-asfaltowa powinna być wbudowywana rozkładarką wyposażoną w układ automatycznego sterowania grubości warstwy i utrzymywania niwelety zgodnie z dokumentacją projektową. </w:t>
      </w:r>
    </w:p>
    <w:p w14:paraId="499699D4" w14:textId="77777777" w:rsidR="00C318BA" w:rsidRPr="00B82DE0" w:rsidRDefault="00C318BA" w:rsidP="00C00445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>Mieszanki mineralno-asfaltowe można rozkładać maszyną drogową z podwójnym zestawem rozkładającym do rozkładania dwóch warstw technologicznych w jednej  operacji. W miejscach niedostępnych dla sprzętu dopuszcza się wbudowywanie ręczne. Grubość wykonywanej warstwy powinna być sprawdzana, co 25 m, w co najmniej trzech miejscach (w osi i przy brzegach warstwy).</w:t>
      </w:r>
    </w:p>
    <w:p w14:paraId="31982851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Mieszankę mineralno-asfaltową należy, bezzwłocznie po dowiezieniu do miejsca wbudowania, w ciągły sposób podawać do układarki i układać. Wielkości dostaw mieszanki do układarki powinny być tak regulowane, aby umożliwić nieprzerwaną pracę układarki. Układarka powinna pracować w sposób ciągły zawsze, gdy jest to możliwe. Należy stosować takie prędkości poruszania się układarki i technikę jej pracy, które zapewniają jednorodne podawanie mieszanki mineralno-asfaltowej na całej szerokości układania, bez ciągnienia, rozrywania i segregacji materiału. </w:t>
      </w:r>
    </w:p>
    <w:p w14:paraId="354F7E26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Minimalna grubość mieszanki układanej w każdym przejściu układarki powinna być zgodna z minimalnymi wielkościami podanymi w p. 1.3 niniejszej SST. </w:t>
      </w:r>
    </w:p>
    <w:p w14:paraId="45A73FA9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Ręczne układanie mieszanek mineralno-asfaltowych dopuszcza się jedynie w następujących przypadkach: </w:t>
      </w:r>
    </w:p>
    <w:p w14:paraId="3C4217A7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ind w:left="454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-układanie warstw wiążących o nieregularnym kształcie i zmiennej grubości, </w:t>
      </w:r>
    </w:p>
    <w:p w14:paraId="4E9232AA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ind w:left="454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-w miejscach, gdzie praca układarki jest niemożliwa, </w:t>
      </w:r>
    </w:p>
    <w:p w14:paraId="59AE8B28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ind w:left="454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-w miejscach wskazanych przez Inspektora Nadzoru. </w:t>
      </w:r>
    </w:p>
    <w:p w14:paraId="181D70D9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Ręczne profilowanie grabiami mieszanki mineralno-asfaltowej lub ręczne dodawanie i rozścielanie mieszanki na ułożonej nawierzchni dopuszcza się jedynie w następujących przypadkach: </w:t>
      </w:r>
    </w:p>
    <w:p w14:paraId="3C7EFD37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ind w:left="454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-na brzegach warstw bitumicznych oraz przy wpustach (ściekach) i włazach, </w:t>
      </w:r>
    </w:p>
    <w:p w14:paraId="6EC4EC49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ind w:left="454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-w pobliżu szczelin dylatacyjnych na mostach, wiaduktach i innych obiektach, </w:t>
      </w:r>
    </w:p>
    <w:p w14:paraId="13A9AD66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ind w:left="454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-w miejscach wskazanych przez Inspektora Nadzoru. </w:t>
      </w:r>
    </w:p>
    <w:p w14:paraId="6F6DE5B6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>Ręcznie ułożone warstwy powinny spełniać wymagania ok</w:t>
      </w:r>
      <w:r w:rsidR="00C00445">
        <w:rPr>
          <w:rFonts w:ascii="Times New Roman" w:hAnsi="Times New Roman"/>
          <w:color w:val="000000"/>
          <w:sz w:val="24"/>
          <w:szCs w:val="24"/>
        </w:rPr>
        <w:t>reślone w niniejszym punkcie, z 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wyjątkiem wymagań odnoszących się do układarek. </w:t>
      </w:r>
    </w:p>
    <w:p w14:paraId="6612782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W wypadku stosowania do mieszanek mineralno-asfaltowych do warstw podbudowy i wiążącej granulatu asfaltowego dopuszcza się zmianę typu mieszanki, z której uzyskano granulat asfaltowy. </w:t>
      </w:r>
    </w:p>
    <w:p w14:paraId="6D97F530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Do uszczelniania połączeń technologicznych należy stosować lepiszcza oraz materiały </w:t>
      </w:r>
      <w:r w:rsidRPr="00B82DE0">
        <w:rPr>
          <w:rFonts w:ascii="Times New Roman" w:hAnsi="Times New Roman"/>
          <w:color w:val="000000"/>
          <w:sz w:val="24"/>
          <w:szCs w:val="24"/>
        </w:rPr>
        <w:lastRenderedPageBreak/>
        <w:t xml:space="preserve">termoplastyczne (taśmy, pasty itp.) według norm lub aprobat technicznych. </w:t>
      </w:r>
    </w:p>
    <w:p w14:paraId="79A612CB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Wśród połączeń technologicznych wyróżnia się: </w:t>
      </w:r>
    </w:p>
    <w:p w14:paraId="732BE65C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  złącza podłużne i poprzeczne (połączenia tego samego materiału wykonywanego w różnym czasie), </w:t>
      </w:r>
    </w:p>
    <w:p w14:paraId="763157EC" w14:textId="77777777" w:rsidR="00C318BA" w:rsidRPr="00B82DE0" w:rsidRDefault="00C318BA" w:rsidP="00C00445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-spoiny (połączenia różnych materiałów, np. asfaltu lanego i betonu asfaltowego oraz warstwy asfaltowej z urządzeniami obcymi w nawierzchni lub ją ograniczającymi). </w:t>
      </w:r>
    </w:p>
    <w:p w14:paraId="5E06E65A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Połączenia technologiczne powinny być jednorodne i szczelne. </w:t>
      </w:r>
    </w:p>
    <w:p w14:paraId="49C00102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>Do uszczelniania połączeń technologicznych w warstwie ścieralnej należy stosować wyłącznie materiały termoplastycz</w:t>
      </w:r>
      <w:r>
        <w:rPr>
          <w:rFonts w:ascii="Times New Roman" w:hAnsi="Times New Roman"/>
          <w:color w:val="000000"/>
          <w:sz w:val="24"/>
          <w:szCs w:val="24"/>
        </w:rPr>
        <w:t>ne (tj. taśmy o grubości min. 5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 mm, pasty itp.) </w:t>
      </w:r>
    </w:p>
    <w:p w14:paraId="65F37C4C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Złącza podłużnego nie można umiejscawiać w śladach kół. Należy unikać umiejscawiania złączy w obszarze poziomego oznakowania jezdni. </w:t>
      </w:r>
    </w:p>
    <w:p w14:paraId="48F44FE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Złącza podłużne między pasami kolejnych warstw technologicznych należy przesunąć względem siebie, o co najmniej 15 cm w kierunku poprzecznym do osi jezdni. </w:t>
      </w:r>
    </w:p>
    <w:p w14:paraId="5FA9C753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Złącza poprzeczne między działkami roboczymi układanych pasów kolejnych warstw technologicznych należy przesunąć względem siebie, o co najmniej 2 m w kierunku podłużnym do osi jezdni. </w:t>
      </w:r>
    </w:p>
    <w:p w14:paraId="0F50B1C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5.7</w:t>
      </w:r>
      <w:r w:rsidRPr="00B82D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.1.1. Technologia rozkładania „gorące przy gorącym" </w:t>
      </w:r>
    </w:p>
    <w:p w14:paraId="25C07449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Do metody tej są używane rozkładarki pracujące obok siebie. Wydajności wstępnego zagęszczania stołami rozkładarek muszą być do siebie dopasowane. Przyjęta technologia robót ma zapewnić prawidłowe i szczelne połączenie układanych pasów warstwy technologicznej. Zazwyczaj warunek ten zapewnia się przez zminimalizowanie odległości między rozkładarkami tak, aby odległość między układanymi pasami nie była większa niż długość rozkładarki oraz druga w kolejności rozkładarką nadkładała mieszankę na pierwszy pas. </w:t>
      </w:r>
    </w:p>
    <w:p w14:paraId="6339E451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5.7</w:t>
      </w:r>
      <w:r w:rsidRPr="00B82D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.1.2. Technologia rozkładania „gorące przy zimnym" </w:t>
      </w:r>
    </w:p>
    <w:p w14:paraId="3EF8E26C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Wcześniej wykonany pas warstw technologicznej powinien mieć wyprofilowaną krawędź, równomiernie zagęszczoną, bez pęknięć. Krawędź ta nie może być pionowa, lecz powinna być skośna.  </w:t>
      </w:r>
    </w:p>
    <w:p w14:paraId="6D1331C2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5.7</w:t>
      </w:r>
      <w:r w:rsidRPr="00B82D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.1.3. Zakończenie działki roboczej </w:t>
      </w:r>
    </w:p>
    <w:p w14:paraId="1468C83B" w14:textId="77777777" w:rsidR="00C318BA" w:rsidRPr="00B82DE0" w:rsidRDefault="00C318BA" w:rsidP="00C00445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Zakończenie działki roboczej dotyczy wystąpienia przerw w układaniu pasa warstwy technologicznej na czas, po którym temperatura mieszanki mineralno-asfaltowej obniży się poza dopuszczalną granicę. W takim wypadku wykonywanie warstwy technologicznej z mieszanek wałowanych (nie dotyczy asfaltu lanego) należy poprzedzić usunięciem ułożonego wcześniej pasa o długości do 3 m. Należy usunąć fragment pasa na całej jego grubości. </w:t>
      </w:r>
    </w:p>
    <w:p w14:paraId="12D6308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5.7</w:t>
      </w:r>
      <w:r w:rsidRPr="00B82D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.2. Zagęszczanie </w:t>
      </w:r>
    </w:p>
    <w:p w14:paraId="3E0FEA75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Mieszankę mineralno-asfaltową należy układać i zagęszczać warstwami umożliwiającymi uzyskanie wymaganej grubości, rzędnej powierzchni oraz spełnienie wymagań w zakresie równości i zagęszczenia. Zagęszczanie mieszanki mineralno-asfaltowej należy rozpocząć niezwłocznie, gdy nie zagęszczony materiał będzie mógł być zagęszczany walcami bez powodowania przemieszczeń warstwy lub spękań powierzchniowych. </w:t>
      </w:r>
    </w:p>
    <w:p w14:paraId="03A24E51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Zagęszczanie należy zakończyć zanim temperatura spadnie poniżej minimalnej temperatury wałowania. Wałowanie należy kontynuować do czasu zniknięcia z powierzchni warstwy wszystkich śladów po walcach. Nie dopuszcza się powierzchniowego łatania zawałowanej warstwy. </w:t>
      </w:r>
    </w:p>
    <w:p w14:paraId="04A33BAB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Zagęszczanie należy prowadzić statycznymi walcami stalowymi gładkimi, wibracyjnymi lub też zespołem tych walców, o ciężarze 80 - 100 </w:t>
      </w:r>
      <w:proofErr w:type="spellStart"/>
      <w:r w:rsidRPr="00B82DE0">
        <w:rPr>
          <w:rFonts w:ascii="Times New Roman" w:hAnsi="Times New Roman"/>
          <w:color w:val="000000"/>
          <w:sz w:val="24"/>
          <w:szCs w:val="24"/>
        </w:rPr>
        <w:t>kN</w:t>
      </w:r>
      <w:proofErr w:type="spellEnd"/>
      <w:r w:rsidRPr="00B82DE0">
        <w:rPr>
          <w:rFonts w:ascii="Times New Roman" w:hAnsi="Times New Roman"/>
          <w:color w:val="000000"/>
          <w:sz w:val="24"/>
          <w:szCs w:val="24"/>
        </w:rPr>
        <w:t xml:space="preserve"> i szerokości wału nie mniejszej niż 1450 mm. Dla zagęszczania mieszanki na bazie asfaltu bez modyfikacji, dopuszcza się również </w:t>
      </w:r>
      <w:r w:rsidRPr="00B82DE0">
        <w:rPr>
          <w:rFonts w:ascii="Times New Roman" w:hAnsi="Times New Roman"/>
          <w:color w:val="000000"/>
          <w:sz w:val="24"/>
          <w:szCs w:val="24"/>
        </w:rPr>
        <w:lastRenderedPageBreak/>
        <w:t xml:space="preserve">zagęszczanie walcami ogumionymi. Powierzchnię warstwy wiążącej należy wykończyć walcem gładkim, statycznym lub wibracyjnym z wyłączoną wibracją. Na pomostach obiektów mostowych nie należy stosować walców wibracyjnych z włączoną wibracją. Dopuszcza się stosowanie walców wibracyjnych lub innych walców zaproponowanych przez Wykonawcę, jeżeli mogą one zapewnić taki sam standard zagęszczenia jak walce statyczne o ciężarze 80 </w:t>
      </w:r>
      <w:proofErr w:type="spellStart"/>
      <w:r w:rsidRPr="00B82DE0">
        <w:rPr>
          <w:rFonts w:ascii="Times New Roman" w:hAnsi="Times New Roman"/>
          <w:color w:val="000000"/>
          <w:sz w:val="24"/>
          <w:szCs w:val="24"/>
        </w:rPr>
        <w:t>kN</w:t>
      </w:r>
      <w:proofErr w:type="spellEnd"/>
      <w:r w:rsidRPr="00B82DE0">
        <w:rPr>
          <w:rFonts w:ascii="Times New Roman" w:hAnsi="Times New Roman"/>
          <w:color w:val="000000"/>
          <w:sz w:val="24"/>
          <w:szCs w:val="24"/>
        </w:rPr>
        <w:t>.</w:t>
      </w:r>
      <w:r w:rsidR="00C00445">
        <w:rPr>
          <w:rFonts w:ascii="Arial" w:hAnsi="Arial" w:cs="Arial"/>
          <w:sz w:val="24"/>
          <w:szCs w:val="24"/>
        </w:rPr>
        <w:t xml:space="preserve"> 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Mieszanki mineralno-asfaltowe należy zagęszczać w kierunku równoległym do osi drogi, a koła napędzane powinny znajdować się bliżej układarki. Wałowanie należy rozpocząć od spoin i prowadzić od niżej położonej do wyżej położonej krawędzi. Ślady kolejnych przejść walca powinny zachodzić na siebie na szerokość co najmniej połowy szerokości tylnego koła. </w:t>
      </w:r>
    </w:p>
    <w:p w14:paraId="0534B21E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>Walce powinny pracować z prędkością nie większą niż 5 km/godz. Nie dopuszcza się postoju walca na nie zag</w:t>
      </w:r>
      <w:r>
        <w:rPr>
          <w:rFonts w:ascii="Times New Roman" w:hAnsi="Times New Roman"/>
          <w:color w:val="000000"/>
          <w:sz w:val="24"/>
          <w:szCs w:val="24"/>
        </w:rPr>
        <w:t>ęszczonej w pełni nawierzchni.</w:t>
      </w:r>
    </w:p>
    <w:p w14:paraId="51A1D5B4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Należy również zastosować środki zapobiegające zanieczyszczeniu nawierzchni olejem napędowym, smarami, benzyną i innymi substancjami obcymi w czasie pracy lub postoju walców. Aby zapobiec przyleganiu mieszanki do kół walców, można je zwilżać wodą. Należy stosować tylko takie ilości wody, które są wymagane w celu zapobiegania przyleganiu mieszanki do kół, przy czym zaleca się stosowanie rozpylania wody (mgiełki wodnej). Na częściowo wykończonej nawierzchni nie mogą tworzyć się kałuże wody. </w:t>
      </w:r>
    </w:p>
    <w:p w14:paraId="48904C0F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C2A3FA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5.7</w:t>
      </w:r>
      <w:r w:rsidRPr="00B82D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.3. Złącza </w:t>
      </w:r>
    </w:p>
    <w:p w14:paraId="6019A76D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W przypadku występowania w nawierzchni bitumicznej złączy podłużnych i poprzecznych, mieszanka powinna być w pełni zagęszczona, a brzegi złączy powinny być ze sobą zrównane, co można uzyskać stosując jedną z wymienionych poniżej metod, przy czym dla złączy poprzecznych należy stosować jedynie metodę opisaną w punkcie 2: </w:t>
      </w:r>
    </w:p>
    <w:p w14:paraId="5338F93B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>1</w:t>
      </w:r>
      <w:r w:rsidR="00C00445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przez zastosowanie dwóch lub więcej układarek pracujących w zespole w takiej odległości, aby możliwe było całkowite zagęszczenie sąsiednich pasów roboczych przez ciągłe (nieprzerwane) wałowanie; </w:t>
      </w:r>
    </w:p>
    <w:p w14:paraId="4BBE3735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>2</w:t>
      </w:r>
      <w:r w:rsidR="00C00445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B82DE0">
        <w:rPr>
          <w:rFonts w:ascii="Times New Roman" w:hAnsi="Times New Roman"/>
          <w:color w:val="000000"/>
          <w:sz w:val="24"/>
          <w:szCs w:val="24"/>
        </w:rPr>
        <w:t>przez obcinanie krawędzi wcześniej wykonanej warstwy na głębokość równą wymaganej grubości warstwy, do uzyskania skośnej krawędzi i usunięcie całego luźnego materiału. Następnie, przed ułożeniem sąsiedniego pasa roboczego, na krawędzie należy nanieść lepiszcze lub inny mate</w:t>
      </w:r>
      <w:r>
        <w:rPr>
          <w:rFonts w:ascii="Times New Roman" w:hAnsi="Times New Roman"/>
          <w:color w:val="000000"/>
          <w:sz w:val="24"/>
          <w:szCs w:val="24"/>
        </w:rPr>
        <w:t>riał do złączy według punktu 5.7</w:t>
      </w:r>
      <w:r w:rsidRPr="00B82DE0">
        <w:rPr>
          <w:rFonts w:ascii="Times New Roman" w:hAnsi="Times New Roman"/>
          <w:color w:val="000000"/>
          <w:sz w:val="24"/>
          <w:szCs w:val="24"/>
        </w:rPr>
        <w:t xml:space="preserve">.1. Jeżeli sąsiedni pas roboczy nie będzie układany w tym samym czasie, odsłoniętą krawędź należy zabezpieczyć przed uszkodzeniem listwą drewnianą. Niedopuszczalne jest uszczelnianie połączenia wyłącznie przez zalanie go z góry asfaltem, po zagęszczeniu warstwy. Wszystkie złącza powinny być przesunięte o co najmniej: </w:t>
      </w:r>
    </w:p>
    <w:p w14:paraId="5B58BFDF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454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-20 cm względem złączy podłużnych do nich równoległych, </w:t>
      </w:r>
    </w:p>
    <w:p w14:paraId="76C5C31F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454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-200 cm względem złączy poprzecznych do nich równoległych, </w:t>
      </w:r>
    </w:p>
    <w:p w14:paraId="1BDB78CC" w14:textId="77777777" w:rsidR="00C00445" w:rsidRDefault="00C00445" w:rsidP="00C318BA">
      <w:pPr>
        <w:widowControl w:val="0"/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4DB5D963" w14:textId="77777777" w:rsidR="00C318BA" w:rsidRPr="00B82DE0" w:rsidRDefault="00C318BA" w:rsidP="00C318BA">
      <w:pPr>
        <w:widowControl w:val="0"/>
        <w:autoSpaceDE w:val="0"/>
        <w:autoSpaceDN w:val="0"/>
        <w:adjustRightInd w:val="0"/>
        <w:spacing w:before="1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5.7</w:t>
      </w:r>
      <w:r w:rsidRPr="00B82D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.4. Utrzymanie wykonanych warstw </w:t>
      </w:r>
    </w:p>
    <w:p w14:paraId="54619C68" w14:textId="77777777" w:rsidR="00C318BA" w:rsidRPr="00B82DE0" w:rsidRDefault="00C318BA" w:rsidP="00C00445">
      <w:pPr>
        <w:widowControl w:val="0"/>
        <w:autoSpaceDE w:val="0"/>
        <w:autoSpaceDN w:val="0"/>
        <w:adjustRightInd w:val="0"/>
        <w:spacing w:before="50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 xml:space="preserve">Warstwy z mieszanek mineralno-asfaltowych należy utrzymywać w czystości. Po warstwie bitumicznej, na której przewiduje się ułożenie następnej warstwy, dopuszcza się jedynie ruch pojazdów i maszyn pracujących przy układaniu i zagęszczaniu następnej warstwy. </w:t>
      </w:r>
    </w:p>
    <w:p w14:paraId="3FBA1BC5" w14:textId="77777777" w:rsidR="00C318BA" w:rsidRPr="004E2DDA" w:rsidRDefault="00C318BA" w:rsidP="00C00445">
      <w:pPr>
        <w:widowControl w:val="0"/>
        <w:autoSpaceDE w:val="0"/>
        <w:autoSpaceDN w:val="0"/>
        <w:adjustRightInd w:val="0"/>
        <w:spacing w:before="36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82DE0">
        <w:rPr>
          <w:rFonts w:ascii="Times New Roman" w:hAnsi="Times New Roman"/>
          <w:color w:val="000000"/>
          <w:sz w:val="24"/>
          <w:szCs w:val="24"/>
        </w:rPr>
        <w:t>W przypadku jakiegokolwiek zanieczyszczenia warstwy bitumicznej, Wykonawca powinien podjąć s</w:t>
      </w:r>
      <w:r w:rsidR="00C00445">
        <w:rPr>
          <w:rFonts w:ascii="Times New Roman" w:hAnsi="Times New Roman"/>
          <w:color w:val="000000"/>
          <w:sz w:val="24"/>
          <w:szCs w:val="24"/>
        </w:rPr>
        <w:t>tarania w celu jej oczyszczenia.</w:t>
      </w:r>
    </w:p>
    <w:p w14:paraId="61C8342C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86737E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Arial" w:hAnsi="Arial" w:cs="Arial"/>
          <w:sz w:val="24"/>
          <w:szCs w:val="24"/>
        </w:rPr>
      </w:pPr>
      <w:r w:rsidRPr="004E2DDA">
        <w:rPr>
          <w:rFonts w:ascii="Times New Roman" w:hAnsi="Times New Roman"/>
          <w:b/>
          <w:bCs/>
          <w:color w:val="000000"/>
          <w:sz w:val="24"/>
          <w:szCs w:val="24"/>
        </w:rPr>
        <w:t xml:space="preserve">6.  KONTROLA JAKOŚCI ROBÓT </w:t>
      </w:r>
    </w:p>
    <w:p w14:paraId="39099E1D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Arial" w:hAnsi="Arial" w:cs="Arial"/>
          <w:sz w:val="24"/>
          <w:szCs w:val="24"/>
        </w:rPr>
      </w:pPr>
      <w:r w:rsidRPr="004E2DDA">
        <w:rPr>
          <w:rFonts w:ascii="Times New Roman" w:hAnsi="Times New Roman"/>
          <w:b/>
          <w:bCs/>
          <w:color w:val="000000"/>
          <w:sz w:val="24"/>
          <w:szCs w:val="24"/>
        </w:rPr>
        <w:t xml:space="preserve">6.1.  Ogólne zasady kontroli jakości robót </w:t>
      </w:r>
    </w:p>
    <w:p w14:paraId="4103833F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rPr>
          <w:rFonts w:ascii="Arial" w:hAnsi="Arial" w:cs="Arial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t xml:space="preserve">Ogólne zasady kontroli jakości robót podano w SST D.M.00.00.00 „Wymagania ogólne”. </w:t>
      </w:r>
    </w:p>
    <w:p w14:paraId="3ECED104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F356B16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sz w:val="24"/>
          <w:szCs w:val="24"/>
        </w:rPr>
      </w:pPr>
      <w:r w:rsidRPr="004E2DDA">
        <w:rPr>
          <w:rFonts w:ascii="Times New Roman" w:hAnsi="Times New Roman"/>
          <w:b/>
          <w:bCs/>
          <w:color w:val="000000"/>
          <w:sz w:val="24"/>
          <w:szCs w:val="24"/>
        </w:rPr>
        <w:t xml:space="preserve">6.2.  Właściwości warstw i nawierzchni </w:t>
      </w:r>
    </w:p>
    <w:p w14:paraId="5F59DC4B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53" w:after="0" w:line="240" w:lineRule="auto"/>
        <w:rPr>
          <w:rFonts w:ascii="Arial" w:hAnsi="Arial" w:cs="Arial"/>
          <w:sz w:val="24"/>
          <w:szCs w:val="24"/>
        </w:rPr>
      </w:pPr>
      <w:r w:rsidRPr="004E2DD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6.2.1. Grubość warstwy i zagęszczenie </w:t>
      </w:r>
    </w:p>
    <w:p w14:paraId="15651705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rPr>
          <w:rFonts w:ascii="Arial" w:hAnsi="Arial" w:cs="Arial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lastRenderedPageBreak/>
        <w:t xml:space="preserve">Właściwości wykonanej warstwy powinny spełniać warunki podane w tablicy 18. </w:t>
      </w:r>
    </w:p>
    <w:p w14:paraId="6230D243" w14:textId="77777777" w:rsidR="002B3AB4" w:rsidRDefault="002B3AB4" w:rsidP="00C31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5FF3E11" w14:textId="77777777" w:rsidR="00926CAC" w:rsidRDefault="00926CAC" w:rsidP="00C31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BFCD0F8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E2DDA">
        <w:rPr>
          <w:rFonts w:ascii="Times New Roman" w:hAnsi="Times New Roman"/>
          <w:b/>
          <w:bCs/>
          <w:color w:val="000000"/>
          <w:sz w:val="24"/>
          <w:szCs w:val="24"/>
        </w:rPr>
        <w:t>Tablica 18. Typ i wymiar mieszanek mineralno- asfaltowych do warstw nawierzchni</w:t>
      </w:r>
    </w:p>
    <w:tbl>
      <w:tblPr>
        <w:tblW w:w="937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2"/>
        <w:gridCol w:w="1939"/>
        <w:gridCol w:w="2143"/>
        <w:gridCol w:w="1534"/>
        <w:gridCol w:w="1886"/>
      </w:tblGrid>
      <w:tr w:rsidR="00C318BA" w:rsidRPr="004E2DDA" w14:paraId="351A5CE1" w14:textId="77777777" w:rsidTr="00C318BA">
        <w:trPr>
          <w:trHeight w:hRule="exact" w:val="792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975D0" w14:textId="77777777" w:rsidR="00C318BA" w:rsidRPr="004E2DDA" w:rsidRDefault="00C318BA" w:rsidP="00C318BA">
            <w:pPr>
              <w:pStyle w:val="Style39"/>
              <w:widowControl/>
              <w:spacing w:line="235" w:lineRule="exact"/>
              <w:ind w:left="187" w:right="158"/>
              <w:rPr>
                <w:rStyle w:val="FontStyle67"/>
                <w:sz w:val="20"/>
                <w:szCs w:val="20"/>
              </w:rPr>
            </w:pPr>
            <w:r w:rsidRPr="004E2DDA">
              <w:rPr>
                <w:rStyle w:val="FontStyle67"/>
                <w:sz w:val="20"/>
                <w:szCs w:val="20"/>
              </w:rPr>
              <w:t>Warstwa i sposób projektowania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7D7C" w14:textId="77777777" w:rsidR="00C318BA" w:rsidRPr="004E2DDA" w:rsidRDefault="00C318BA" w:rsidP="00C318BA">
            <w:pPr>
              <w:pStyle w:val="Style39"/>
              <w:widowControl/>
              <w:spacing w:line="240" w:lineRule="exact"/>
              <w:rPr>
                <w:rStyle w:val="FontStyle67"/>
                <w:sz w:val="20"/>
                <w:szCs w:val="20"/>
              </w:rPr>
            </w:pPr>
            <w:r w:rsidRPr="004E2DDA">
              <w:rPr>
                <w:rStyle w:val="FontStyle67"/>
                <w:sz w:val="20"/>
                <w:szCs w:val="20"/>
              </w:rPr>
              <w:t>Typ i wymiar mieszanki, przeznaczenie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DE7A" w14:textId="77777777" w:rsidR="00C318BA" w:rsidRPr="004E2DDA" w:rsidRDefault="00C318BA" w:rsidP="00C318BA">
            <w:pPr>
              <w:pStyle w:val="Style39"/>
              <w:widowControl/>
              <w:spacing w:line="235" w:lineRule="exact"/>
              <w:ind w:left="91" w:right="96"/>
              <w:rPr>
                <w:rStyle w:val="FontStyle67"/>
                <w:sz w:val="20"/>
                <w:szCs w:val="20"/>
              </w:rPr>
            </w:pPr>
            <w:r w:rsidRPr="004E2DDA">
              <w:rPr>
                <w:rStyle w:val="FontStyle67"/>
                <w:sz w:val="20"/>
                <w:szCs w:val="20"/>
              </w:rPr>
              <w:t>Projektowana grubość warstwy technologicznej [cm]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6E5C1" w14:textId="77777777" w:rsidR="00C318BA" w:rsidRPr="004E2DDA" w:rsidRDefault="00C318BA" w:rsidP="00C318BA">
            <w:pPr>
              <w:pStyle w:val="Style39"/>
              <w:widowControl/>
              <w:spacing w:line="254" w:lineRule="exact"/>
              <w:ind w:left="149" w:right="125"/>
              <w:rPr>
                <w:rStyle w:val="FontStyle67"/>
                <w:sz w:val="20"/>
                <w:szCs w:val="20"/>
              </w:rPr>
            </w:pPr>
            <w:r w:rsidRPr="004E2DDA">
              <w:rPr>
                <w:rStyle w:val="FontStyle67"/>
                <w:sz w:val="20"/>
                <w:szCs w:val="20"/>
              </w:rPr>
              <w:t>Wskaźnik zagęszczenia [%]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90B7C" w14:textId="77777777" w:rsidR="00C318BA" w:rsidRPr="004E2DDA" w:rsidRDefault="00C318BA" w:rsidP="00C318BA">
            <w:pPr>
              <w:pStyle w:val="Style39"/>
              <w:widowControl/>
              <w:spacing w:line="235" w:lineRule="exact"/>
              <w:rPr>
                <w:rStyle w:val="FontStyle67"/>
                <w:sz w:val="20"/>
                <w:szCs w:val="20"/>
              </w:rPr>
            </w:pPr>
            <w:r w:rsidRPr="004E2DDA">
              <w:rPr>
                <w:rStyle w:val="FontStyle67"/>
                <w:sz w:val="20"/>
                <w:szCs w:val="20"/>
              </w:rPr>
              <w:t>Zawartość wolnych przestrzeni w warstwie [°%v/v)]</w:t>
            </w:r>
          </w:p>
        </w:tc>
      </w:tr>
      <w:tr w:rsidR="00C318BA" w:rsidRPr="004E2DDA" w14:paraId="2C38D05A" w14:textId="77777777" w:rsidTr="002B3AB4">
        <w:trPr>
          <w:trHeight w:hRule="exact" w:val="314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EC7E" w14:textId="77777777" w:rsidR="00C318BA" w:rsidRPr="004E2DDA" w:rsidRDefault="002B3AB4" w:rsidP="002B3AB4">
            <w:pPr>
              <w:pStyle w:val="Style39"/>
              <w:widowControl/>
              <w:spacing w:line="235" w:lineRule="exact"/>
              <w:rPr>
                <w:rStyle w:val="FontStyle67"/>
                <w:sz w:val="20"/>
                <w:szCs w:val="20"/>
              </w:rPr>
            </w:pPr>
            <w:r>
              <w:rPr>
                <w:rStyle w:val="FontStyle67"/>
                <w:sz w:val="20"/>
                <w:szCs w:val="20"/>
              </w:rPr>
              <w:t>Warstwa ś</w:t>
            </w:r>
            <w:r w:rsidR="00C318BA" w:rsidRPr="004E2DDA">
              <w:rPr>
                <w:rStyle w:val="FontStyle67"/>
                <w:sz w:val="20"/>
                <w:szCs w:val="20"/>
              </w:rPr>
              <w:t>c</w:t>
            </w:r>
            <w:r>
              <w:rPr>
                <w:rStyle w:val="FontStyle67"/>
                <w:sz w:val="20"/>
                <w:szCs w:val="20"/>
              </w:rPr>
              <w:t>ieralna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285ED" w14:textId="77777777" w:rsidR="00C318BA" w:rsidRPr="004E2DDA" w:rsidRDefault="004A048B" w:rsidP="002B3AB4">
            <w:pPr>
              <w:pStyle w:val="Style39"/>
              <w:widowControl/>
              <w:rPr>
                <w:rStyle w:val="FontStyle67"/>
                <w:sz w:val="20"/>
                <w:szCs w:val="20"/>
              </w:rPr>
            </w:pPr>
            <w:r>
              <w:rPr>
                <w:rStyle w:val="FontStyle67"/>
                <w:sz w:val="20"/>
                <w:szCs w:val="20"/>
              </w:rPr>
              <w:t>AC 16</w:t>
            </w:r>
            <w:r w:rsidR="00C318BA" w:rsidRPr="004E2DDA">
              <w:rPr>
                <w:rStyle w:val="FontStyle67"/>
                <w:sz w:val="20"/>
                <w:szCs w:val="20"/>
              </w:rPr>
              <w:t xml:space="preserve"> S</w:t>
            </w:r>
            <w:r>
              <w:rPr>
                <w:rStyle w:val="FontStyle67"/>
                <w:sz w:val="20"/>
                <w:szCs w:val="20"/>
              </w:rPr>
              <w:t xml:space="preserve"> TD</w:t>
            </w:r>
            <w:r w:rsidR="00C318BA" w:rsidRPr="004E2DDA">
              <w:rPr>
                <w:rStyle w:val="FontStyle67"/>
                <w:sz w:val="20"/>
                <w:szCs w:val="20"/>
              </w:rPr>
              <w:t>, KR 1-2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89B01" w14:textId="77777777" w:rsidR="00C318BA" w:rsidRPr="004E2DDA" w:rsidRDefault="00627E41" w:rsidP="002B3AB4">
            <w:pPr>
              <w:pStyle w:val="Style39"/>
              <w:widowControl/>
              <w:rPr>
                <w:rStyle w:val="FontStyle67"/>
                <w:sz w:val="20"/>
                <w:szCs w:val="20"/>
              </w:rPr>
            </w:pPr>
            <w:r>
              <w:rPr>
                <w:rStyle w:val="FontStyle67"/>
                <w:sz w:val="20"/>
                <w:szCs w:val="20"/>
              </w:rPr>
              <w:t>4,0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F6143" w14:textId="77777777" w:rsidR="00C318BA" w:rsidRPr="004E2DDA" w:rsidRDefault="004A048B" w:rsidP="002B3AB4">
            <w:pPr>
              <w:pStyle w:val="Style39"/>
              <w:widowControl/>
              <w:rPr>
                <w:rStyle w:val="FontStyle67"/>
                <w:sz w:val="20"/>
                <w:szCs w:val="20"/>
              </w:rPr>
            </w:pPr>
            <w:r>
              <w:rPr>
                <w:rStyle w:val="FontStyle67"/>
                <w:sz w:val="20"/>
                <w:szCs w:val="20"/>
              </w:rPr>
              <w:t>≥97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31066" w14:textId="77777777" w:rsidR="00C318BA" w:rsidRPr="004E2DDA" w:rsidRDefault="004A048B" w:rsidP="002B3AB4">
            <w:pPr>
              <w:pStyle w:val="Style39"/>
              <w:widowControl/>
              <w:rPr>
                <w:rStyle w:val="FontStyle67"/>
                <w:sz w:val="20"/>
                <w:szCs w:val="20"/>
              </w:rPr>
            </w:pPr>
            <w:r>
              <w:rPr>
                <w:rStyle w:val="FontStyle67"/>
                <w:sz w:val="20"/>
                <w:szCs w:val="20"/>
              </w:rPr>
              <w:t>≤ 6,5</w:t>
            </w:r>
          </w:p>
        </w:tc>
      </w:tr>
    </w:tbl>
    <w:p w14:paraId="1A9DE87C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22" w:after="0" w:line="240" w:lineRule="auto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6.2.2. Równość </w:t>
      </w:r>
    </w:p>
    <w:p w14:paraId="36ECA414" w14:textId="77777777" w:rsidR="00C00445" w:rsidRDefault="00C00445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F5F7499" w14:textId="77777777" w:rsidR="00C00445" w:rsidRPr="00C00445" w:rsidRDefault="00C00445" w:rsidP="00C00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0445">
        <w:rPr>
          <w:rFonts w:ascii="Times New Roman" w:hAnsi="Times New Roman"/>
          <w:color w:val="000000"/>
          <w:sz w:val="24"/>
          <w:szCs w:val="24"/>
        </w:rPr>
        <w:t>Dla dróg o kategorii ruchu KR1-KR2 do oceny równo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ś</w:t>
      </w:r>
      <w:r w:rsidRPr="00C00445">
        <w:rPr>
          <w:rFonts w:ascii="Times New Roman" w:hAnsi="Times New Roman"/>
          <w:color w:val="000000"/>
          <w:sz w:val="24"/>
          <w:szCs w:val="24"/>
        </w:rPr>
        <w:t>ci podłu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ż</w:t>
      </w:r>
      <w:r w:rsidRPr="00C00445">
        <w:rPr>
          <w:rFonts w:ascii="Times New Roman" w:hAnsi="Times New Roman"/>
          <w:color w:val="000000"/>
          <w:sz w:val="24"/>
          <w:szCs w:val="24"/>
        </w:rPr>
        <w:t>nej nale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ż</w:t>
      </w:r>
      <w:r w:rsidRPr="00C00445">
        <w:rPr>
          <w:rFonts w:ascii="Times New Roman" w:hAnsi="Times New Roman"/>
          <w:color w:val="000000"/>
          <w:sz w:val="24"/>
          <w:szCs w:val="24"/>
        </w:rPr>
        <w:t>y zastosowa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ć</w:t>
      </w:r>
      <w:r w:rsidRPr="00C00445">
        <w:rPr>
          <w:rFonts w:ascii="Times New Roman" w:hAnsi="Times New Roman"/>
          <w:color w:val="000000"/>
          <w:sz w:val="24"/>
          <w:szCs w:val="24"/>
        </w:rPr>
        <w:t xml:space="preserve"> metod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ę</w:t>
      </w:r>
      <w:r w:rsidRPr="00C00445">
        <w:rPr>
          <w:rFonts w:ascii="Times New Roman" w:hAnsi="Times New Roman"/>
          <w:color w:val="000000"/>
          <w:sz w:val="24"/>
          <w:szCs w:val="24"/>
        </w:rPr>
        <w:t xml:space="preserve"> pomiaru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00445">
        <w:rPr>
          <w:rFonts w:ascii="Times New Roman" w:hAnsi="Times New Roman"/>
          <w:color w:val="000000"/>
          <w:sz w:val="24"/>
          <w:szCs w:val="24"/>
        </w:rPr>
        <w:t>przy u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ż</w:t>
      </w:r>
      <w:r w:rsidRPr="00C00445">
        <w:rPr>
          <w:rFonts w:ascii="Times New Roman" w:hAnsi="Times New Roman"/>
          <w:color w:val="000000"/>
          <w:sz w:val="24"/>
          <w:szCs w:val="24"/>
        </w:rPr>
        <w:t xml:space="preserve">yciu łaty 4m i klina lub </w:t>
      </w:r>
      <w:proofErr w:type="spellStart"/>
      <w:r w:rsidRPr="00C00445">
        <w:rPr>
          <w:rFonts w:ascii="Times New Roman" w:hAnsi="Times New Roman"/>
          <w:color w:val="000000"/>
          <w:sz w:val="24"/>
          <w:szCs w:val="24"/>
        </w:rPr>
        <w:t>planografu</w:t>
      </w:r>
      <w:proofErr w:type="spellEnd"/>
      <w:r w:rsidRPr="00C00445">
        <w:rPr>
          <w:rFonts w:ascii="Times New Roman" w:hAnsi="Times New Roman"/>
          <w:color w:val="000000"/>
          <w:sz w:val="24"/>
          <w:szCs w:val="24"/>
        </w:rPr>
        <w:t>. Nierówno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ś</w:t>
      </w:r>
      <w:r w:rsidRPr="00C00445">
        <w:rPr>
          <w:rFonts w:ascii="Times New Roman" w:hAnsi="Times New Roman"/>
          <w:color w:val="000000"/>
          <w:sz w:val="24"/>
          <w:szCs w:val="24"/>
        </w:rPr>
        <w:t xml:space="preserve">ci nawierzchni </w:t>
      </w:r>
      <w:r w:rsidR="004A048B">
        <w:rPr>
          <w:rFonts w:ascii="Times New Roman" w:hAnsi="Times New Roman"/>
          <w:color w:val="000000"/>
          <w:sz w:val="24"/>
          <w:szCs w:val="24"/>
        </w:rPr>
        <w:t xml:space="preserve">ścieralnej </w:t>
      </w:r>
      <w:r w:rsidRPr="00C00445">
        <w:rPr>
          <w:rFonts w:ascii="Times New Roman" w:hAnsi="Times New Roman"/>
          <w:color w:val="000000"/>
          <w:sz w:val="24"/>
          <w:szCs w:val="24"/>
        </w:rPr>
        <w:t>nie powinny by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ć</w:t>
      </w:r>
      <w:r w:rsidRPr="00C00445">
        <w:rPr>
          <w:rFonts w:ascii="Times New Roman" w:hAnsi="Times New Roman"/>
          <w:color w:val="000000"/>
          <w:sz w:val="24"/>
          <w:szCs w:val="24"/>
        </w:rPr>
        <w:t xml:space="preserve"> wi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ę</w:t>
      </w:r>
      <w:r w:rsidRPr="00C00445">
        <w:rPr>
          <w:rFonts w:ascii="Times New Roman" w:hAnsi="Times New Roman"/>
          <w:color w:val="000000"/>
          <w:sz w:val="24"/>
          <w:szCs w:val="24"/>
        </w:rPr>
        <w:t>ksze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00445">
        <w:rPr>
          <w:rFonts w:ascii="Times New Roman" w:hAnsi="Times New Roman"/>
          <w:color w:val="000000"/>
          <w:sz w:val="24"/>
          <w:szCs w:val="24"/>
        </w:rPr>
        <w:t>ni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ż</w:t>
      </w:r>
      <w:r w:rsidRPr="00C00445">
        <w:rPr>
          <w:rFonts w:ascii="Times New Roman" w:hAnsi="Times New Roman"/>
          <w:color w:val="000000"/>
          <w:sz w:val="24"/>
          <w:szCs w:val="24"/>
        </w:rPr>
        <w:t xml:space="preserve"> 9mm.</w:t>
      </w:r>
    </w:p>
    <w:p w14:paraId="7C08E98B" w14:textId="77777777" w:rsidR="00C00445" w:rsidRDefault="00C00445" w:rsidP="00C00445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0445">
        <w:rPr>
          <w:rFonts w:ascii="Times New Roman" w:hAnsi="Times New Roman"/>
          <w:color w:val="000000"/>
          <w:sz w:val="24"/>
          <w:szCs w:val="24"/>
        </w:rPr>
        <w:t>Pomiary równo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ś</w:t>
      </w:r>
      <w:r w:rsidRPr="00C00445">
        <w:rPr>
          <w:rFonts w:ascii="Times New Roman" w:hAnsi="Times New Roman"/>
          <w:color w:val="000000"/>
          <w:sz w:val="24"/>
          <w:szCs w:val="24"/>
        </w:rPr>
        <w:t>ci podłu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ż</w:t>
      </w:r>
      <w:r w:rsidRPr="00C00445">
        <w:rPr>
          <w:rFonts w:ascii="Times New Roman" w:hAnsi="Times New Roman"/>
          <w:color w:val="000000"/>
          <w:sz w:val="24"/>
          <w:szCs w:val="24"/>
        </w:rPr>
        <w:t>nej nale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ż</w:t>
      </w:r>
      <w:r w:rsidRPr="00C00445">
        <w:rPr>
          <w:rFonts w:ascii="Times New Roman" w:hAnsi="Times New Roman"/>
          <w:color w:val="000000"/>
          <w:sz w:val="24"/>
          <w:szCs w:val="24"/>
        </w:rPr>
        <w:t>y wykonywa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ć</w:t>
      </w:r>
      <w:r w:rsidRPr="00C00445">
        <w:rPr>
          <w:rFonts w:ascii="Times New Roman" w:hAnsi="Times New Roman"/>
          <w:color w:val="000000"/>
          <w:sz w:val="24"/>
          <w:szCs w:val="24"/>
        </w:rPr>
        <w:t xml:space="preserve"> w 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ś</w:t>
      </w:r>
      <w:r w:rsidRPr="00C00445">
        <w:rPr>
          <w:rFonts w:ascii="Times New Roman" w:hAnsi="Times New Roman"/>
          <w:color w:val="000000"/>
          <w:sz w:val="24"/>
          <w:szCs w:val="24"/>
        </w:rPr>
        <w:t>rodku ka</w:t>
      </w:r>
      <w:r w:rsidRPr="00C00445">
        <w:rPr>
          <w:rFonts w:ascii="Times New Roman" w:hAnsi="Times New Roman" w:hint="eastAsia"/>
          <w:color w:val="000000"/>
          <w:sz w:val="24"/>
          <w:szCs w:val="24"/>
        </w:rPr>
        <w:t>ż</w:t>
      </w:r>
      <w:r w:rsidRPr="00C00445">
        <w:rPr>
          <w:rFonts w:ascii="Times New Roman" w:hAnsi="Times New Roman"/>
          <w:color w:val="000000"/>
          <w:sz w:val="24"/>
          <w:szCs w:val="24"/>
        </w:rPr>
        <w:t>dego ocenianego pasa ruchu.</w:t>
      </w:r>
    </w:p>
    <w:p w14:paraId="7CF48323" w14:textId="77777777" w:rsidR="00986527" w:rsidRPr="00C00445" w:rsidRDefault="00986527" w:rsidP="00C00445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Wymagania co do równości poprzecznej podano w tablicy 19</w:t>
      </w:r>
    </w:p>
    <w:p w14:paraId="4B57C97B" w14:textId="77777777" w:rsidR="00C318BA" w:rsidRDefault="00C318BA" w:rsidP="00C318BA">
      <w:pPr>
        <w:widowControl w:val="0"/>
        <w:autoSpaceDE w:val="0"/>
        <w:autoSpaceDN w:val="0"/>
        <w:adjustRightInd w:val="0"/>
        <w:spacing w:before="22"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2DDA">
        <w:rPr>
          <w:rFonts w:ascii="Times New Roman" w:hAnsi="Times New Roman"/>
          <w:b/>
          <w:bCs/>
          <w:color w:val="000000"/>
          <w:sz w:val="24"/>
          <w:szCs w:val="24"/>
        </w:rPr>
        <w:t xml:space="preserve">Tablica 19. Dopuszczalne wartości odchyleń równości poprzecznej warstwy ścieralnej </w:t>
      </w:r>
    </w:p>
    <w:p w14:paraId="01D93F97" w14:textId="77777777" w:rsidR="00C318BA" w:rsidRDefault="00C318BA" w:rsidP="00C318BA">
      <w:pPr>
        <w:widowControl w:val="0"/>
        <w:autoSpaceDE w:val="0"/>
        <w:autoSpaceDN w:val="0"/>
        <w:adjustRightInd w:val="0"/>
        <w:spacing w:before="22" w:after="0" w:line="240" w:lineRule="auto"/>
        <w:ind w:left="120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8"/>
        <w:gridCol w:w="4114"/>
        <w:gridCol w:w="2558"/>
      </w:tblGrid>
      <w:tr w:rsidR="00C318BA" w:rsidRPr="00616AD6" w14:paraId="474324C9" w14:textId="77777777" w:rsidTr="00C318BA">
        <w:trPr>
          <w:trHeight w:hRule="exact" w:val="437"/>
        </w:trPr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93769" w14:textId="77777777" w:rsidR="00C318BA" w:rsidRPr="00616AD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Klasa drogi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F696D" w14:textId="77777777" w:rsidR="00C318BA" w:rsidRPr="00616AD6" w:rsidRDefault="00C318BA" w:rsidP="00C318BA">
            <w:pPr>
              <w:pStyle w:val="Style10"/>
              <w:widowControl/>
              <w:spacing w:line="240" w:lineRule="auto"/>
              <w:ind w:left="936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Element nawierzchni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C407E" w14:textId="77777777" w:rsidR="00C318BA" w:rsidRPr="00616AD6" w:rsidRDefault="00C318BA" w:rsidP="00C318BA">
            <w:pPr>
              <w:pStyle w:val="Style10"/>
              <w:widowControl/>
              <w:spacing w:line="206" w:lineRule="exact"/>
              <w:ind w:left="115" w:right="154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Wartości odchyleń równości poprzecznej [mm]</w:t>
            </w:r>
          </w:p>
        </w:tc>
      </w:tr>
      <w:tr w:rsidR="00C318BA" w:rsidRPr="00616AD6" w14:paraId="3A96662F" w14:textId="77777777" w:rsidTr="00C318BA">
        <w:trPr>
          <w:trHeight w:hRule="exact" w:val="547"/>
        </w:trPr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E710C0" w14:textId="77777777" w:rsidR="00C318BA" w:rsidRPr="00616AD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A, S, GP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A9EDF" w14:textId="77777777" w:rsidR="00C318BA" w:rsidRPr="00616AD6" w:rsidRDefault="00C318BA" w:rsidP="00C318BA">
            <w:pPr>
              <w:pStyle w:val="Style8"/>
              <w:widowControl/>
              <w:ind w:right="586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Pasy: ruchu, awaryjne, dodatkowe, włączania i wyłączania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D9413" w14:textId="77777777" w:rsidR="00C318BA" w:rsidRPr="00616AD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≤ 6</w:t>
            </w:r>
          </w:p>
        </w:tc>
      </w:tr>
      <w:tr w:rsidR="00C318BA" w:rsidRPr="00616AD6" w14:paraId="0CB7A8BC" w14:textId="77777777" w:rsidTr="00C318BA">
        <w:trPr>
          <w:trHeight w:hRule="exact" w:val="566"/>
        </w:trPr>
        <w:tc>
          <w:tcPr>
            <w:tcW w:w="11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AE547" w14:textId="77777777" w:rsidR="00C318BA" w:rsidRPr="00616AD6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  <w:p w14:paraId="069AA439" w14:textId="77777777" w:rsidR="00C318BA" w:rsidRPr="00616AD6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AC07F" w14:textId="77777777" w:rsidR="00C318BA" w:rsidRPr="00616AD6" w:rsidRDefault="00C318BA" w:rsidP="00C318BA">
            <w:pPr>
              <w:pStyle w:val="Style8"/>
              <w:widowControl/>
              <w:spacing w:line="206" w:lineRule="exact"/>
              <w:ind w:right="878" w:firstLine="10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Jezdnie łącznic, jezdnie MOP, utwardzone pobocza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C544" w14:textId="77777777" w:rsidR="00C318BA" w:rsidRPr="00616AD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≤ 8</w:t>
            </w:r>
          </w:p>
        </w:tc>
      </w:tr>
      <w:tr w:rsidR="00C318BA" w:rsidRPr="00616AD6" w14:paraId="2F462912" w14:textId="77777777" w:rsidTr="00C318BA">
        <w:trPr>
          <w:trHeight w:hRule="exact" w:val="778"/>
        </w:trPr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DE67" w14:textId="77777777" w:rsidR="00C318BA" w:rsidRPr="00616AD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G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18C4" w14:textId="77777777" w:rsidR="00C318BA" w:rsidRPr="00616AD6" w:rsidRDefault="00C318BA" w:rsidP="00C318BA">
            <w:pPr>
              <w:pStyle w:val="Style8"/>
              <w:widowControl/>
              <w:spacing w:line="206" w:lineRule="exact"/>
              <w:ind w:right="442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Pasy: ruchu, dodatkowe, włączania i wyłączania, postojowe, jezdnie łącznic, utwardzone pobocza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00115" w14:textId="77777777" w:rsidR="00C318BA" w:rsidRPr="00616AD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≤ 8</w:t>
            </w:r>
          </w:p>
        </w:tc>
      </w:tr>
      <w:tr w:rsidR="00C318BA" w:rsidRPr="00616AD6" w14:paraId="0E69F1F9" w14:textId="77777777" w:rsidTr="00C318BA">
        <w:trPr>
          <w:trHeight w:hRule="exact" w:val="274"/>
        </w:trPr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251FD" w14:textId="77777777" w:rsidR="00C318BA" w:rsidRPr="00616AD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Z,L,D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0151A" w14:textId="77777777" w:rsidR="00C318BA" w:rsidRPr="00616AD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Pasy ruchu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65725" w14:textId="77777777" w:rsidR="00C318BA" w:rsidRPr="00616AD6" w:rsidRDefault="00C318BA" w:rsidP="00C318BA">
            <w:pPr>
              <w:pStyle w:val="Style10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616AD6">
              <w:rPr>
                <w:rStyle w:val="FontStyle63"/>
                <w:sz w:val="20"/>
                <w:szCs w:val="20"/>
              </w:rPr>
              <w:t>≤ 9</w:t>
            </w:r>
          </w:p>
        </w:tc>
      </w:tr>
    </w:tbl>
    <w:p w14:paraId="11749488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67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b/>
          <w:bCs/>
          <w:color w:val="000000"/>
          <w:sz w:val="24"/>
          <w:szCs w:val="24"/>
        </w:rPr>
        <w:t xml:space="preserve">6.3. Dopuszczalne odchyłki </w:t>
      </w:r>
    </w:p>
    <w:p w14:paraId="4072EC4A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6.3.1. Mieszanka mineralno-asfaltowa</w:t>
      </w:r>
    </w:p>
    <w:p w14:paraId="13DFA648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t xml:space="preserve">Na etapie oceny jakości wbudowywanej mieszanki mineralno-asfaltowej podaje się wartości dopuszczalne i tolerancje, w których uwzględnia się: rozrzut występujący przy pobieraniu próbek, dokładność metod badań oraz odstępstwa uwarunkowane metodą pracy. Z tego względu występują różnice w stosunku do zapisów dotyczących Zakładowej kontroli produkcji mieszanki mineralno-asfaltowej wg p. 5.3.1.5 </w:t>
      </w:r>
    </w:p>
    <w:p w14:paraId="05FAD201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t xml:space="preserve">Do oceny jakości mieszanki mineralno-asfaltowej mogą posłużyć wyniki badań wykonanych w ramach Zakładowej kontroli produkcji </w:t>
      </w:r>
    </w:p>
    <w:p w14:paraId="02572C89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t xml:space="preserve">Właściwości materiałów budowlanych należy określać dla każdej warstwy technologicznej, a metody badań powinny być zgodne z niniejszymi wymaganiami technicznymi. </w:t>
      </w:r>
    </w:p>
    <w:p w14:paraId="655431C6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t xml:space="preserve">Jeżeli nie ma danych o materiałach budowlanych przeznaczonych do użycia oraz składzie mieszanki mineralno-asfaltowej, to wyniki badań kontrolnych powinny być zgodne z wymaganiami określonymi w p. 5. </w:t>
      </w:r>
    </w:p>
    <w:p w14:paraId="6A066700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t xml:space="preserve">Właściwości materiałów należy oceniać na podstawie badań pobranych próbek mieszanki mineralno-asfaltowej przed wbudowaniem (wbudowanie oznacza wykonanie warstwy asfaltowej). Wyjątkowo dopuszcza się badania próbek pobranych z wykonanej warstwy asfaltowej. </w:t>
      </w:r>
    </w:p>
    <w:p w14:paraId="12AA5554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982154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6.3.1.1. Właściwości lepiszcza odzyskanego </w:t>
      </w:r>
    </w:p>
    <w:p w14:paraId="064354A2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t xml:space="preserve">Temperatura mięknienia lepiszcza (asfaltu lub </w:t>
      </w:r>
      <w:proofErr w:type="spellStart"/>
      <w:r w:rsidRPr="004E2DDA">
        <w:rPr>
          <w:rFonts w:ascii="Times New Roman" w:hAnsi="Times New Roman"/>
          <w:color w:val="000000"/>
          <w:sz w:val="24"/>
          <w:szCs w:val="24"/>
        </w:rPr>
        <w:t>polimeroasfaltu</w:t>
      </w:r>
      <w:proofErr w:type="spellEnd"/>
      <w:r w:rsidRPr="004E2DDA">
        <w:rPr>
          <w:rFonts w:ascii="Times New Roman" w:hAnsi="Times New Roman"/>
          <w:color w:val="000000"/>
          <w:sz w:val="24"/>
          <w:szCs w:val="24"/>
        </w:rPr>
        <w:t xml:space="preserve">) wyekstrahowanego z mieszanki mineralno-asfaltowej nie powinna przekroczyć wartości dopuszczalnych podanych </w:t>
      </w:r>
      <w:r w:rsidRPr="004E2DDA">
        <w:rPr>
          <w:rFonts w:ascii="Times New Roman" w:hAnsi="Times New Roman"/>
          <w:color w:val="000000"/>
          <w:sz w:val="24"/>
          <w:szCs w:val="24"/>
        </w:rPr>
        <w:lastRenderedPageBreak/>
        <w:t xml:space="preserve">w tablicy 20. </w:t>
      </w:r>
    </w:p>
    <w:p w14:paraId="60127868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t xml:space="preserve">Jeżeli w składzie mieszanki mineralno-asfaltowej jest granulat asfaltowy, to temperatura mięknienia wyekstrahowanego lepiszcza nie może przekroczyć temperatury mięknienia </w:t>
      </w:r>
      <w:proofErr w:type="spellStart"/>
      <w:r w:rsidRPr="004E2DDA"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R&amp;Bmix</w:t>
      </w:r>
      <w:proofErr w:type="spellEnd"/>
      <w:r w:rsidRPr="004E2DDA">
        <w:rPr>
          <w:rFonts w:ascii="Times New Roman" w:hAnsi="Times New Roman"/>
          <w:color w:val="000000"/>
          <w:sz w:val="24"/>
          <w:szCs w:val="24"/>
        </w:rPr>
        <w:t xml:space="preserve">, podanej w dokumentacji projektowej, o więcej niż 8°C. </w:t>
      </w:r>
    </w:p>
    <w:p w14:paraId="3FA21868" w14:textId="77777777" w:rsidR="00C318BA" w:rsidRDefault="00C318BA" w:rsidP="00C318BA">
      <w:pPr>
        <w:widowControl w:val="0"/>
        <w:autoSpaceDE w:val="0"/>
        <w:autoSpaceDN w:val="0"/>
        <w:adjustRightInd w:val="0"/>
        <w:spacing w:before="22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t xml:space="preserve">W wypadku mieszanki mineralno-asfaltowej z </w:t>
      </w:r>
      <w:proofErr w:type="spellStart"/>
      <w:r w:rsidRPr="004E2DDA">
        <w:rPr>
          <w:rFonts w:ascii="Times New Roman" w:hAnsi="Times New Roman"/>
          <w:color w:val="000000"/>
          <w:sz w:val="24"/>
          <w:szCs w:val="24"/>
        </w:rPr>
        <w:t>polimeroasfaltem</w:t>
      </w:r>
      <w:proofErr w:type="spellEnd"/>
      <w:r w:rsidRPr="004E2DDA">
        <w:rPr>
          <w:rFonts w:ascii="Times New Roman" w:hAnsi="Times New Roman"/>
          <w:color w:val="000000"/>
          <w:sz w:val="24"/>
          <w:szCs w:val="24"/>
        </w:rPr>
        <w:t xml:space="preserve"> nawrót sprężysty lepiszcza wyekstrahowanego powinien wynieść, co najmniej 40%. Dotyczy to również przedwczesnego zerwania tego lepiszcza w badaniu, przy czym należy wtedy podać wartość wydłużenia. </w:t>
      </w:r>
    </w:p>
    <w:p w14:paraId="488F1377" w14:textId="77777777" w:rsidR="00C318BA" w:rsidRDefault="00C318BA" w:rsidP="00C318BA">
      <w:pPr>
        <w:widowControl w:val="0"/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3EA9339" w14:textId="77777777" w:rsidR="00C318BA" w:rsidRDefault="00C318BA" w:rsidP="00C318BA">
      <w:pPr>
        <w:widowControl w:val="0"/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2DDA">
        <w:rPr>
          <w:rFonts w:ascii="Times New Roman" w:hAnsi="Times New Roman"/>
          <w:b/>
          <w:bCs/>
          <w:color w:val="000000"/>
          <w:sz w:val="24"/>
          <w:szCs w:val="24"/>
        </w:rPr>
        <w:t>Tablica 20.  Najwyższa temperatura mięknienia wyekstrahowanego asfaltu</w:t>
      </w:r>
    </w:p>
    <w:p w14:paraId="491EC720" w14:textId="77777777" w:rsidR="00C318BA" w:rsidRDefault="00C318BA" w:rsidP="00C318BA">
      <w:pPr>
        <w:widowControl w:val="0"/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64"/>
        <w:gridCol w:w="2964"/>
      </w:tblGrid>
      <w:tr w:rsidR="00C318BA" w14:paraId="649A195F" w14:textId="77777777" w:rsidTr="00C318BA">
        <w:tc>
          <w:tcPr>
            <w:tcW w:w="2964" w:type="dxa"/>
          </w:tcPr>
          <w:p w14:paraId="3CC9F329" w14:textId="77777777" w:rsidR="00C318BA" w:rsidRDefault="00C318BA" w:rsidP="00C318BA">
            <w:pPr>
              <w:widowControl w:val="0"/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 asfaltu</w:t>
            </w:r>
          </w:p>
        </w:tc>
        <w:tc>
          <w:tcPr>
            <w:tcW w:w="2964" w:type="dxa"/>
          </w:tcPr>
          <w:p w14:paraId="2A825240" w14:textId="77777777" w:rsidR="00C318BA" w:rsidRDefault="00C318BA" w:rsidP="00C318BA">
            <w:pPr>
              <w:widowControl w:val="0"/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Temperatura mięknienia</w:t>
            </w:r>
          </w:p>
        </w:tc>
      </w:tr>
      <w:tr w:rsidR="00C318BA" w14:paraId="61EFCA22" w14:textId="77777777" w:rsidTr="00C318BA">
        <w:tc>
          <w:tcPr>
            <w:tcW w:w="5928" w:type="dxa"/>
            <w:gridSpan w:val="2"/>
          </w:tcPr>
          <w:p w14:paraId="06CC2D3A" w14:textId="77777777" w:rsidR="00C318BA" w:rsidRDefault="00C318BA" w:rsidP="00C318BA">
            <w:pPr>
              <w:widowControl w:val="0"/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Asfalt drogowy</w:t>
            </w:r>
          </w:p>
        </w:tc>
      </w:tr>
      <w:tr w:rsidR="00C318BA" w14:paraId="0069F167" w14:textId="77777777" w:rsidTr="00C318BA">
        <w:tc>
          <w:tcPr>
            <w:tcW w:w="2964" w:type="dxa"/>
          </w:tcPr>
          <w:p w14:paraId="472A5FCE" w14:textId="77777777" w:rsidR="00C318BA" w:rsidRDefault="00C318BA" w:rsidP="00C318BA">
            <w:pPr>
              <w:widowControl w:val="0"/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50/70</w:t>
            </w:r>
          </w:p>
        </w:tc>
        <w:tc>
          <w:tcPr>
            <w:tcW w:w="2964" w:type="dxa"/>
          </w:tcPr>
          <w:p w14:paraId="3FAA396D" w14:textId="77777777" w:rsidR="00C318BA" w:rsidRDefault="00C318BA" w:rsidP="00C318BA">
            <w:pPr>
              <w:widowControl w:val="0"/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</w:tbl>
    <w:p w14:paraId="7B5EB7FC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C527E5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987340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6.3.1.2.  Zawartość lepiszcza </w:t>
      </w:r>
    </w:p>
    <w:p w14:paraId="548A5037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t>Zawartość lepiszcza rozpuszczalnego z każdej próbki pobranej z luźnej mieszanki mineralno-asfaltowej, nie może odbiegać od wartości projektowanej. Pojedynczy wynik i średnia z wielu oznaczeń w zakresie zawartości rozpuszczalnego lepiszcza z każdej próbki pobranej z mieszanki mineralno-asfaltowej lub wyjątkowo z warstwy nie może odbiegać od wartości projektowanej, z uwzględnieni</w:t>
      </w:r>
      <w:r>
        <w:rPr>
          <w:rFonts w:ascii="Times New Roman" w:hAnsi="Times New Roman"/>
          <w:color w:val="000000"/>
          <w:sz w:val="24"/>
          <w:szCs w:val="24"/>
        </w:rPr>
        <w:t>em dopuszczalnej odchyłki wg tablicy 21</w:t>
      </w:r>
      <w:r w:rsidRPr="004E2DD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9343262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7DC2BA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3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6.3.1.3. Uziarnienie </w:t>
      </w:r>
    </w:p>
    <w:p w14:paraId="6DA42D56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t xml:space="preserve">Uziarnienie każdej próbki pobranej z luźnej mieszanki mineralno-asfaltowej nie może odbiegać od wartości projektowanej, w zależności od liczby wyników badań z danego odcinka budowy.  </w:t>
      </w:r>
    </w:p>
    <w:p w14:paraId="4E6C3F4B" w14:textId="77777777" w:rsidR="00C318BA" w:rsidRDefault="00C318BA" w:rsidP="00C318BA">
      <w:pPr>
        <w:pStyle w:val="Tekstpodstawowy"/>
        <w:tabs>
          <w:tab w:val="clear" w:pos="1"/>
          <w:tab w:val="left" w:pos="1276"/>
        </w:tabs>
        <w:ind w:left="1276" w:hanging="1276"/>
        <w:rPr>
          <w:rFonts w:ascii="Times New Roman" w:hAnsi="Times New Roman"/>
          <w:b/>
          <w:szCs w:val="24"/>
        </w:rPr>
      </w:pPr>
    </w:p>
    <w:p w14:paraId="29C4EE40" w14:textId="77777777" w:rsidR="00C318BA" w:rsidRDefault="00C318BA" w:rsidP="00C318BA">
      <w:pPr>
        <w:pStyle w:val="Tekstpodstawowy"/>
        <w:tabs>
          <w:tab w:val="clear" w:pos="1"/>
          <w:tab w:val="left" w:pos="1276"/>
        </w:tabs>
        <w:ind w:left="1276" w:hanging="1276"/>
        <w:rPr>
          <w:rFonts w:ascii="Times New Roman" w:hAnsi="Times New Roman"/>
          <w:b/>
          <w:szCs w:val="24"/>
        </w:rPr>
      </w:pPr>
    </w:p>
    <w:p w14:paraId="02F4C41A" w14:textId="77777777" w:rsidR="00C318BA" w:rsidRPr="00C318BA" w:rsidRDefault="00C318BA" w:rsidP="00C318BA">
      <w:pPr>
        <w:pStyle w:val="Tekstpodstawowy"/>
        <w:tabs>
          <w:tab w:val="clear" w:pos="1"/>
          <w:tab w:val="left" w:pos="1276"/>
        </w:tabs>
        <w:ind w:left="1276" w:hanging="1276"/>
        <w:rPr>
          <w:rFonts w:ascii="Times New Roman" w:hAnsi="Times New Roman"/>
          <w:b/>
          <w:iCs/>
          <w:szCs w:val="24"/>
        </w:rPr>
      </w:pPr>
      <w:r w:rsidRPr="00C318BA">
        <w:rPr>
          <w:rFonts w:ascii="Times New Roman" w:hAnsi="Times New Roman"/>
          <w:b/>
          <w:szCs w:val="24"/>
        </w:rPr>
        <w:t>Tablica 21 Dopuszczalne odchyłki dotyczące pojedynczego wyniku badania  i średniej arytmetycznej wyników</w:t>
      </w:r>
      <w:r w:rsidRPr="00C318BA">
        <w:rPr>
          <w:rFonts w:ascii="Times New Roman" w:hAnsi="Times New Roman"/>
          <w:b/>
          <w:iCs/>
          <w:szCs w:val="24"/>
        </w:rPr>
        <w:t xml:space="preserve"> zawartości składników mieszanki mineralno-asfaltowej względem składu zaprojektowanego [</w:t>
      </w:r>
      <w:r w:rsidRPr="00C318BA">
        <w:rPr>
          <w:rFonts w:ascii="Times New Roman" w:hAnsi="Times New Roman"/>
          <w:b/>
          <w:szCs w:val="24"/>
        </w:rPr>
        <w:t xml:space="preserve">% </w:t>
      </w:r>
      <w:r w:rsidRPr="00C318BA">
        <w:rPr>
          <w:rFonts w:ascii="Times New Roman" w:hAnsi="Times New Roman"/>
          <w:b/>
          <w:iCs/>
          <w:szCs w:val="24"/>
        </w:rPr>
        <w:t>m/m]</w:t>
      </w:r>
    </w:p>
    <w:tbl>
      <w:tblPr>
        <w:tblW w:w="94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61"/>
        <w:gridCol w:w="1699"/>
        <w:gridCol w:w="1603"/>
        <w:gridCol w:w="1392"/>
        <w:gridCol w:w="1325"/>
      </w:tblGrid>
      <w:tr w:rsidR="00C318BA" w:rsidRPr="00C318BA" w14:paraId="15A8A273" w14:textId="77777777" w:rsidTr="00C318BA">
        <w:trPr>
          <w:trHeight w:hRule="exact" w:val="446"/>
        </w:trPr>
        <w:tc>
          <w:tcPr>
            <w:tcW w:w="34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13CB6D" w14:textId="77777777" w:rsidR="00C318BA" w:rsidRPr="00C318BA" w:rsidRDefault="00C318BA" w:rsidP="00C318BA">
            <w:pPr>
              <w:pStyle w:val="Style8"/>
              <w:widowControl/>
              <w:spacing w:line="240" w:lineRule="auto"/>
              <w:ind w:left="850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Przechodzi przez sito</w:t>
            </w:r>
          </w:p>
        </w:tc>
        <w:tc>
          <w:tcPr>
            <w:tcW w:w="3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FCDFF" w14:textId="77777777" w:rsidR="00C318BA" w:rsidRPr="00C318BA" w:rsidRDefault="00C318BA" w:rsidP="00C318BA">
            <w:pPr>
              <w:pStyle w:val="Style8"/>
              <w:widowControl/>
              <w:ind w:right="206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Dopuszczalne odchylenie pojedynczej próbki od założonego składu [%]</w:t>
            </w:r>
          </w:p>
        </w:tc>
        <w:tc>
          <w:tcPr>
            <w:tcW w:w="2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7F5B" w14:textId="77777777" w:rsidR="00C318BA" w:rsidRPr="00C318BA" w:rsidRDefault="00C318BA" w:rsidP="00C318BA">
            <w:pPr>
              <w:pStyle w:val="Style8"/>
              <w:widowControl/>
              <w:ind w:left="38" w:right="43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Dopuszczalne odchylenie średnie od założonego składu [%]</w:t>
            </w:r>
          </w:p>
        </w:tc>
      </w:tr>
      <w:tr w:rsidR="00C318BA" w:rsidRPr="00C318BA" w14:paraId="6740480A" w14:textId="77777777" w:rsidTr="00C318BA">
        <w:trPr>
          <w:trHeight w:hRule="exact" w:val="494"/>
        </w:trPr>
        <w:tc>
          <w:tcPr>
            <w:tcW w:w="34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C7D5" w14:textId="77777777" w:rsidR="00C318BA" w:rsidRPr="00C318BA" w:rsidRDefault="00C318BA" w:rsidP="00C318BA">
            <w:pPr>
              <w:spacing w:after="0"/>
              <w:jc w:val="both"/>
              <w:rPr>
                <w:rStyle w:val="FontStyle63"/>
                <w:sz w:val="20"/>
                <w:szCs w:val="20"/>
              </w:rPr>
            </w:pPr>
          </w:p>
          <w:p w14:paraId="453AF6BE" w14:textId="77777777" w:rsidR="00C318BA" w:rsidRPr="00C318BA" w:rsidRDefault="00C318BA" w:rsidP="00C318BA">
            <w:pPr>
              <w:spacing w:after="0"/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8B1FE" w14:textId="77777777" w:rsidR="00C318BA" w:rsidRPr="00C318BA" w:rsidRDefault="00C318BA" w:rsidP="00C318BA">
            <w:pPr>
              <w:pStyle w:val="Style10"/>
              <w:widowControl/>
              <w:ind w:left="182" w:right="173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Mieszanki drobnoziarniste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1097C" w14:textId="77777777" w:rsidR="00C318BA" w:rsidRPr="00C318BA" w:rsidRDefault="00C318BA" w:rsidP="00C318BA">
            <w:pPr>
              <w:pStyle w:val="Style10"/>
              <w:widowControl/>
              <w:ind w:left="197" w:right="182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Mieszanki gruboziarniste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93F7" w14:textId="77777777" w:rsidR="00C318BA" w:rsidRPr="00C318BA" w:rsidRDefault="00C318BA" w:rsidP="00C318BA">
            <w:pPr>
              <w:pStyle w:val="Style10"/>
              <w:widowControl/>
              <w:ind w:left="29" w:right="19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Mieszanki drobnoziarniste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A6B39" w14:textId="77777777" w:rsidR="00C318BA" w:rsidRPr="00C318BA" w:rsidRDefault="00C318BA" w:rsidP="00C318BA">
            <w:pPr>
              <w:pStyle w:val="Style10"/>
              <w:widowControl/>
              <w:ind w:left="53" w:right="48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Mieszanki gruboziarniste</w:t>
            </w:r>
          </w:p>
        </w:tc>
      </w:tr>
      <w:tr w:rsidR="00C318BA" w:rsidRPr="00C318BA" w14:paraId="78946A2F" w14:textId="77777777" w:rsidTr="00C318BA">
        <w:trPr>
          <w:trHeight w:hRule="exact" w:val="221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89BC6" w14:textId="77777777" w:rsidR="00C318BA" w:rsidRPr="00C318BA" w:rsidRDefault="00C318BA" w:rsidP="00C318BA">
            <w:pPr>
              <w:pStyle w:val="Style7"/>
              <w:widowControl/>
              <w:jc w:val="both"/>
              <w:rPr>
                <w:rStyle w:val="FontStyle58"/>
                <w:sz w:val="20"/>
                <w:szCs w:val="20"/>
              </w:rPr>
            </w:pPr>
            <w:r w:rsidRPr="00C318BA">
              <w:rPr>
                <w:rStyle w:val="FontStyle58"/>
                <w:sz w:val="20"/>
                <w:szCs w:val="20"/>
              </w:rPr>
              <w:t>D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CC33C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-8-+5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AB981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-9-+5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4223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4FC01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±5</w:t>
            </w:r>
          </w:p>
        </w:tc>
      </w:tr>
      <w:tr w:rsidR="00C318BA" w:rsidRPr="00C318BA" w14:paraId="27C28368" w14:textId="77777777" w:rsidTr="00C318BA">
        <w:trPr>
          <w:trHeight w:hRule="exact" w:val="442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A7346" w14:textId="77777777" w:rsidR="00C318BA" w:rsidRPr="00C318BA" w:rsidRDefault="00C318BA" w:rsidP="00C318BA">
            <w:pPr>
              <w:pStyle w:val="Style8"/>
              <w:widowControl/>
              <w:ind w:right="312" w:hanging="10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58"/>
                <w:sz w:val="20"/>
                <w:szCs w:val="20"/>
              </w:rPr>
              <w:t xml:space="preserve">D/2 </w:t>
            </w:r>
            <w:r w:rsidRPr="00C318BA">
              <w:rPr>
                <w:rStyle w:val="FontStyle63"/>
                <w:sz w:val="20"/>
                <w:szCs w:val="20"/>
              </w:rPr>
              <w:t>lub sito charakterystyczne dla kruszywa grubego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53B57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±7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25CA2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9F80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BB384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±4</w:t>
            </w:r>
          </w:p>
        </w:tc>
      </w:tr>
      <w:tr w:rsidR="00C318BA" w:rsidRPr="00C318BA" w14:paraId="49978767" w14:textId="77777777" w:rsidTr="00C318BA">
        <w:trPr>
          <w:trHeight w:hRule="exact" w:val="221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7E5F3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2 mm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D8BD2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±6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9CA88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±7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BC0B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B668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±3</w:t>
            </w:r>
          </w:p>
        </w:tc>
      </w:tr>
      <w:tr w:rsidR="00C318BA" w:rsidRPr="00C318BA" w14:paraId="5E91C007" w14:textId="77777777" w:rsidTr="00E928F2">
        <w:trPr>
          <w:trHeight w:hRule="exact" w:val="506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492B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Sito charakterystyczne dla kruszywa drobnego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DCCCB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±4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636E0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412E0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523F7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±2</w:t>
            </w:r>
          </w:p>
        </w:tc>
      </w:tr>
      <w:tr w:rsidR="00C318BA" w:rsidRPr="00C318BA" w14:paraId="5C04C712" w14:textId="77777777" w:rsidTr="00C318BA">
        <w:trPr>
          <w:trHeight w:hRule="exact" w:val="221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0ABC8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0,063 mm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AC5F7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951F3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99A1C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2545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±2</w:t>
            </w:r>
          </w:p>
        </w:tc>
      </w:tr>
      <w:tr w:rsidR="00C318BA" w:rsidRPr="00C318BA" w14:paraId="183C5150" w14:textId="77777777" w:rsidTr="00C318BA">
        <w:trPr>
          <w:trHeight w:hRule="exact" w:val="230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5D2E2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Zawartość rozpuszczalnego lepiszcza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FDAB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±0,5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B7398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±0,6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E6C67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±0,3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919F" w14:textId="77777777" w:rsidR="00C318BA" w:rsidRPr="00C318BA" w:rsidRDefault="00C318BA" w:rsidP="00C318BA">
            <w:pPr>
              <w:pStyle w:val="Style8"/>
              <w:widowControl/>
              <w:spacing w:line="240" w:lineRule="auto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±0,3</w:t>
            </w:r>
          </w:p>
        </w:tc>
      </w:tr>
    </w:tbl>
    <w:p w14:paraId="5D0827A7" w14:textId="77777777" w:rsidR="00C318BA" w:rsidRPr="004E2DDA" w:rsidRDefault="00C318BA" w:rsidP="00C318BA">
      <w:pPr>
        <w:widowControl w:val="0"/>
        <w:autoSpaceDE w:val="0"/>
        <w:autoSpaceDN w:val="0"/>
        <w:adjustRightInd w:val="0"/>
        <w:spacing w:before="2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DD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6.3.1.4. Zawartość wolnych przestrzeni </w:t>
      </w:r>
    </w:p>
    <w:p w14:paraId="1CE61759" w14:textId="77777777" w:rsidR="00C318BA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2DDA">
        <w:rPr>
          <w:rFonts w:ascii="Times New Roman" w:hAnsi="Times New Roman"/>
          <w:color w:val="000000"/>
          <w:sz w:val="24"/>
          <w:szCs w:val="24"/>
        </w:rPr>
        <w:t xml:space="preserve">Zawartość wolnych przestrzeni w próbce Marshalla pobranej z mieszanki mineralno-asfaltowej lub wyjątkowo powtórnie rozgrzanej próbki pobranej z nawierzchni, nie może wykroczyć poza wartości dopuszczalne podane w p. 5.2 i 5.3. o więcej niż: </w:t>
      </w:r>
    </w:p>
    <w:p w14:paraId="421A7777" w14:textId="77777777" w:rsidR="00C318B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 AC S   1,5%(v/v)</w:t>
      </w:r>
    </w:p>
    <w:p w14:paraId="0C65EAAC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6.3.2.  Warstwa asfaltowa </w:t>
      </w:r>
    </w:p>
    <w:p w14:paraId="3CE8852D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3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6.3.2.1. Grubość warstwy oraz ilość materiału </w:t>
      </w:r>
    </w:p>
    <w:p w14:paraId="3F49EE22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>Grubość wykonanej warstwy lub warstw oraz ilość wbudowanego materiału na określoną powierzchnię (dotyczy przede wszystkim cienkich warstw) mogą odbiegać od projekt</w:t>
      </w:r>
      <w:r>
        <w:rPr>
          <w:rFonts w:ascii="Times New Roman" w:hAnsi="Times New Roman"/>
          <w:color w:val="000000"/>
          <w:sz w:val="24"/>
          <w:szCs w:val="24"/>
        </w:rPr>
        <w:t xml:space="preserve">u o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wartości podane w tablicy 22</w:t>
      </w:r>
      <w:r w:rsidRPr="00132E9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2415F94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W wypadku określania ilości materiału na powierzchnię i średniej wartości grubości warstwy z reguły należy przyjąć za podstawę cały odcinek budowy.  </w:t>
      </w:r>
    </w:p>
    <w:p w14:paraId="70FC6058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Inspektor Nadzoru ma prawo sprawdzać odcinki częściowe. Odcinek częściowy powinien zawierać, co najmniej jedną dzienną działkę roboczą. Do odcinka częściowego obowiązują te same wymagania jak do odcinka budowy. </w:t>
      </w:r>
    </w:p>
    <w:p w14:paraId="1D08F6EC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Za grubość warstwy lub warstw przyjmuje się średnią arytmetyczną wszystkich pojedynczych oznaczeń grubości warstwy lub warstw na całym odcinku budowy lub odcinku częściowym. </w:t>
      </w:r>
    </w:p>
    <w:p w14:paraId="7BF58563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Niezależnie od średniej grubości, w wypadku warstwy podbudowy grubość określona w pojedynczym oznaczeniu nie może być mniejsza od projektowanej grubości o więcej niż 2,5 cm, a całej nawierzchni asfaltowej o więcej niż 3,0 cm. </w:t>
      </w:r>
    </w:p>
    <w:p w14:paraId="150B1603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582C0E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22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2E98">
        <w:rPr>
          <w:rFonts w:ascii="Times New Roman" w:hAnsi="Times New Roman"/>
          <w:b/>
          <w:bCs/>
          <w:color w:val="000000"/>
          <w:sz w:val="24"/>
          <w:szCs w:val="24"/>
        </w:rPr>
        <w:t>Tablica 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132E98">
        <w:rPr>
          <w:rFonts w:ascii="Times New Roman" w:hAnsi="Times New Roman"/>
          <w:b/>
          <w:bCs/>
          <w:color w:val="000000"/>
          <w:sz w:val="24"/>
          <w:szCs w:val="24"/>
        </w:rPr>
        <w:t>. Dopuszczalne odchyłki grubości warstwy oraz ilości materiału na określonej powierzchni, [%]</w:t>
      </w:r>
    </w:p>
    <w:tbl>
      <w:tblPr>
        <w:tblW w:w="91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03"/>
        <w:gridCol w:w="926"/>
        <w:gridCol w:w="1002"/>
        <w:gridCol w:w="931"/>
        <w:gridCol w:w="605"/>
        <w:gridCol w:w="557"/>
      </w:tblGrid>
      <w:tr w:rsidR="00C318BA" w:rsidRPr="00C318BA" w14:paraId="66C98EB6" w14:textId="77777777" w:rsidTr="00C318BA">
        <w:trPr>
          <w:trHeight w:hRule="exact" w:val="23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9F136B" w14:textId="77777777" w:rsidR="00C318BA" w:rsidRPr="00C318BA" w:rsidRDefault="00C318BA" w:rsidP="00C318BA">
            <w:pPr>
              <w:pStyle w:val="Style2"/>
              <w:widowControl/>
              <w:ind w:left="1814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Warunki oceny</w:t>
            </w:r>
          </w:p>
        </w:tc>
        <w:tc>
          <w:tcPr>
            <w:tcW w:w="40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8ACCA" w14:textId="77777777" w:rsidR="00C318BA" w:rsidRPr="00C318BA" w:rsidRDefault="00C318BA" w:rsidP="00C318BA">
            <w:pPr>
              <w:pStyle w:val="Style2"/>
              <w:widowControl/>
              <w:ind w:left="590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Warstwa asfaltowa lub pakiet warstw</w:t>
            </w:r>
          </w:p>
        </w:tc>
      </w:tr>
      <w:tr w:rsidR="00C318BA" w:rsidRPr="00C318BA" w14:paraId="2AD0F26E" w14:textId="77777777" w:rsidTr="00C318BA">
        <w:trPr>
          <w:trHeight w:hRule="exact" w:val="221"/>
        </w:trPr>
        <w:tc>
          <w:tcPr>
            <w:tcW w:w="5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B7FA" w14:textId="77777777" w:rsidR="00C318BA" w:rsidRPr="00C318BA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  <w:p w14:paraId="61C2E62F" w14:textId="77777777" w:rsidR="00C318BA" w:rsidRPr="00C318BA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5764A" w14:textId="77777777" w:rsidR="00C318BA" w:rsidRPr="00C318BA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 xml:space="preserve">S </w:t>
            </w:r>
            <w:r w:rsidRPr="00C318BA">
              <w:rPr>
                <w:rStyle w:val="FontStyle63"/>
                <w:sz w:val="20"/>
                <w:szCs w:val="20"/>
                <w:vertAlign w:val="superscript"/>
              </w:rPr>
              <w:t>a)</w:t>
            </w:r>
            <w:r w:rsidRPr="00C318BA">
              <w:rPr>
                <w:rStyle w:val="FontStyle63"/>
                <w:sz w:val="20"/>
                <w:szCs w:val="20"/>
              </w:rPr>
              <w:t>+W + P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7A6DD" w14:textId="77777777" w:rsidR="00C318BA" w:rsidRPr="00C318BA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 xml:space="preserve">S </w:t>
            </w:r>
            <w:r w:rsidRPr="00C318BA">
              <w:rPr>
                <w:rStyle w:val="FontStyle63"/>
                <w:sz w:val="20"/>
                <w:szCs w:val="20"/>
                <w:vertAlign w:val="superscript"/>
              </w:rPr>
              <w:t>a)</w:t>
            </w:r>
            <w:r w:rsidRPr="00C318BA">
              <w:rPr>
                <w:rStyle w:val="FontStyle63"/>
                <w:sz w:val="20"/>
                <w:szCs w:val="20"/>
              </w:rPr>
              <w:t xml:space="preserve"> + P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25AE" w14:textId="77777777" w:rsidR="00C318BA" w:rsidRPr="00C318BA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 xml:space="preserve">S </w:t>
            </w:r>
            <w:r w:rsidRPr="00C318BA">
              <w:rPr>
                <w:rStyle w:val="FontStyle63"/>
                <w:sz w:val="20"/>
                <w:szCs w:val="20"/>
                <w:vertAlign w:val="superscript"/>
              </w:rPr>
              <w:t>a)</w:t>
            </w:r>
            <w:r w:rsidRPr="00C318BA">
              <w:rPr>
                <w:rStyle w:val="FontStyle63"/>
                <w:sz w:val="20"/>
                <w:szCs w:val="20"/>
              </w:rPr>
              <w:t xml:space="preserve"> + W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7634C" w14:textId="77777777" w:rsidR="00C318BA" w:rsidRPr="00C318BA" w:rsidRDefault="00C318BA" w:rsidP="00C318BA">
            <w:pPr>
              <w:pStyle w:val="Style2"/>
              <w:widowControl/>
              <w:ind w:left="82"/>
              <w:jc w:val="both"/>
              <w:rPr>
                <w:rStyle w:val="FontStyle63"/>
                <w:sz w:val="20"/>
                <w:szCs w:val="20"/>
                <w:vertAlign w:val="superscript"/>
              </w:rPr>
            </w:pPr>
            <w:r w:rsidRPr="00C318BA">
              <w:rPr>
                <w:rStyle w:val="FontStyle63"/>
                <w:sz w:val="20"/>
                <w:szCs w:val="20"/>
              </w:rPr>
              <w:t xml:space="preserve">S </w:t>
            </w:r>
            <w:r w:rsidRPr="00C318BA">
              <w:rPr>
                <w:rStyle w:val="FontStyle63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2157" w14:textId="77777777" w:rsidR="00C318BA" w:rsidRPr="00C318BA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P</w:t>
            </w:r>
          </w:p>
        </w:tc>
      </w:tr>
      <w:tr w:rsidR="00C318BA" w:rsidRPr="00C318BA" w14:paraId="2C07E24E" w14:textId="77777777" w:rsidTr="00C318BA">
        <w:trPr>
          <w:trHeight w:hRule="exact" w:val="221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1280D" w14:textId="77777777" w:rsidR="00C318BA" w:rsidRPr="00C318BA" w:rsidRDefault="00C318BA" w:rsidP="00C318BA">
            <w:pPr>
              <w:pStyle w:val="Style2"/>
              <w:widowControl/>
              <w:ind w:left="562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A - Średnia z wielu oznaczeń grubości oraz ilości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A3624" w14:textId="77777777" w:rsidR="00C318BA" w:rsidRPr="00C318BA" w:rsidRDefault="00C318BA" w:rsidP="00C318BA">
            <w:pPr>
              <w:pStyle w:val="Style22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BDE7E" w14:textId="77777777" w:rsidR="00C318BA" w:rsidRPr="00C318BA" w:rsidRDefault="00C318BA" w:rsidP="00C318BA">
            <w:pPr>
              <w:pStyle w:val="Style22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5254" w14:textId="77777777" w:rsidR="00C318BA" w:rsidRPr="00C318BA" w:rsidRDefault="00C318BA" w:rsidP="00C318BA">
            <w:pPr>
              <w:pStyle w:val="Style22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A3017" w14:textId="77777777" w:rsidR="00C318BA" w:rsidRPr="00C318BA" w:rsidRDefault="00C318BA" w:rsidP="00C318BA">
            <w:pPr>
              <w:pStyle w:val="Style22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3B872" w14:textId="77777777" w:rsidR="00C318BA" w:rsidRPr="00C318BA" w:rsidRDefault="00C318BA" w:rsidP="00C318BA">
            <w:pPr>
              <w:pStyle w:val="Style22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C318BA" w:rsidRPr="00C318BA" w14:paraId="298BE4CB" w14:textId="77777777" w:rsidTr="00C318BA">
        <w:trPr>
          <w:trHeight w:hRule="exact" w:val="1839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18B99" w14:textId="77777777" w:rsidR="00C318BA" w:rsidRPr="00C318BA" w:rsidRDefault="00C318BA" w:rsidP="00C318BA">
            <w:pPr>
              <w:pStyle w:val="Style29"/>
              <w:widowControl/>
              <w:tabs>
                <w:tab w:val="left" w:pos="230"/>
              </w:tabs>
              <w:ind w:firstLine="0"/>
              <w:jc w:val="both"/>
              <w:rPr>
                <w:rStyle w:val="FontStyle63"/>
                <w:sz w:val="20"/>
                <w:szCs w:val="20"/>
                <w:vertAlign w:val="superscript"/>
              </w:rPr>
            </w:pPr>
            <w:r w:rsidRPr="00C318BA">
              <w:rPr>
                <w:rStyle w:val="FontStyle63"/>
                <w:sz w:val="20"/>
                <w:szCs w:val="20"/>
              </w:rPr>
              <w:t>1.</w:t>
            </w:r>
            <w:r w:rsidRPr="00C318BA">
              <w:rPr>
                <w:rStyle w:val="FontStyle63"/>
                <w:sz w:val="20"/>
                <w:szCs w:val="20"/>
              </w:rPr>
              <w:tab/>
              <w:t>- duży odcinek budowy, powierzchnia większa niż 6000 m</w:t>
            </w:r>
            <w:r w:rsidRPr="00C318BA">
              <w:rPr>
                <w:rStyle w:val="FontStyle63"/>
                <w:sz w:val="20"/>
                <w:szCs w:val="20"/>
                <w:vertAlign w:val="superscript"/>
              </w:rPr>
              <w:t>2</w:t>
            </w:r>
          </w:p>
          <w:p w14:paraId="15D54E71" w14:textId="77777777" w:rsidR="00C318BA" w:rsidRPr="00C318BA" w:rsidRDefault="00C318BA" w:rsidP="00C318BA">
            <w:pPr>
              <w:pStyle w:val="Style2"/>
              <w:widowControl/>
              <w:spacing w:line="211" w:lineRule="exact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lub</w:t>
            </w:r>
          </w:p>
          <w:p w14:paraId="332F0112" w14:textId="77777777" w:rsidR="00C318BA" w:rsidRPr="00C318BA" w:rsidRDefault="00C318BA" w:rsidP="00C318BA">
            <w:pPr>
              <w:pStyle w:val="Style29"/>
              <w:widowControl/>
              <w:tabs>
                <w:tab w:val="left" w:pos="317"/>
              </w:tabs>
              <w:ind w:left="34" w:right="144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-</w:t>
            </w:r>
            <w:r w:rsidRPr="00C318BA">
              <w:rPr>
                <w:rStyle w:val="FontStyle63"/>
                <w:sz w:val="20"/>
                <w:szCs w:val="20"/>
              </w:rPr>
              <w:tab/>
              <w:t>droga ograniczona krawężnikami, powierzchnia większa niż 1000 m</w:t>
            </w:r>
            <w:r w:rsidRPr="00C318BA">
              <w:rPr>
                <w:rStyle w:val="FontStyle63"/>
                <w:sz w:val="20"/>
                <w:szCs w:val="20"/>
                <w:vertAlign w:val="superscript"/>
              </w:rPr>
              <w:t>2</w:t>
            </w:r>
            <w:r w:rsidRPr="00C318BA">
              <w:rPr>
                <w:rStyle w:val="FontStyle63"/>
                <w:sz w:val="20"/>
                <w:szCs w:val="20"/>
              </w:rPr>
              <w:t xml:space="preserve"> lub</w:t>
            </w:r>
          </w:p>
          <w:p w14:paraId="2D48D5F9" w14:textId="77777777" w:rsidR="00C318BA" w:rsidRPr="00C318BA" w:rsidRDefault="00C318BA" w:rsidP="00C318BA">
            <w:pPr>
              <w:pStyle w:val="Style29"/>
              <w:widowControl/>
              <w:tabs>
                <w:tab w:val="left" w:pos="317"/>
              </w:tabs>
              <w:ind w:firstLine="0"/>
              <w:jc w:val="both"/>
              <w:rPr>
                <w:rStyle w:val="FontStyle63"/>
                <w:sz w:val="20"/>
                <w:szCs w:val="20"/>
                <w:vertAlign w:val="superscript"/>
              </w:rPr>
            </w:pPr>
            <w:r w:rsidRPr="00C318BA">
              <w:rPr>
                <w:rStyle w:val="FontStyle63"/>
                <w:sz w:val="20"/>
                <w:szCs w:val="20"/>
              </w:rPr>
              <w:t>-</w:t>
            </w:r>
            <w:r w:rsidRPr="00C318BA">
              <w:rPr>
                <w:rStyle w:val="FontStyle63"/>
                <w:sz w:val="20"/>
                <w:szCs w:val="20"/>
              </w:rPr>
              <w:tab/>
              <w:t>warstwa ścieralna, ilość większa niż 50 kg/m</w:t>
            </w:r>
            <w:r w:rsidRPr="00C318BA">
              <w:rPr>
                <w:rStyle w:val="FontStyle63"/>
                <w:sz w:val="20"/>
                <w:szCs w:val="20"/>
                <w:vertAlign w:val="superscript"/>
              </w:rPr>
              <w:t>2</w:t>
            </w:r>
          </w:p>
          <w:p w14:paraId="5E458167" w14:textId="77777777" w:rsidR="00C318BA" w:rsidRPr="00C318BA" w:rsidRDefault="00C318BA" w:rsidP="00C318BA">
            <w:pPr>
              <w:pStyle w:val="Style29"/>
              <w:widowControl/>
              <w:tabs>
                <w:tab w:val="left" w:pos="230"/>
              </w:tabs>
              <w:ind w:firstLine="0"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2.</w:t>
            </w:r>
            <w:r w:rsidRPr="00C318BA">
              <w:rPr>
                <w:rStyle w:val="FontStyle63"/>
                <w:sz w:val="20"/>
                <w:szCs w:val="20"/>
              </w:rPr>
              <w:tab/>
              <w:t>- mały odcinek budowy lub</w:t>
            </w:r>
          </w:p>
          <w:p w14:paraId="2B82455B" w14:textId="77777777" w:rsidR="00C318BA" w:rsidRPr="00C318BA" w:rsidRDefault="00C318BA" w:rsidP="00C318BA">
            <w:pPr>
              <w:pStyle w:val="Style29"/>
              <w:widowControl/>
              <w:tabs>
                <w:tab w:val="left" w:pos="317"/>
              </w:tabs>
              <w:ind w:firstLine="0"/>
              <w:jc w:val="both"/>
              <w:rPr>
                <w:rStyle w:val="FontStyle63"/>
                <w:sz w:val="20"/>
                <w:szCs w:val="20"/>
                <w:vertAlign w:val="superscript"/>
              </w:rPr>
            </w:pPr>
            <w:r w:rsidRPr="00C318BA">
              <w:rPr>
                <w:rStyle w:val="FontStyle63"/>
                <w:sz w:val="20"/>
                <w:szCs w:val="20"/>
              </w:rPr>
              <w:t>-</w:t>
            </w:r>
            <w:r w:rsidRPr="00C318BA">
              <w:rPr>
                <w:rStyle w:val="FontStyle63"/>
                <w:sz w:val="20"/>
                <w:szCs w:val="20"/>
              </w:rPr>
              <w:tab/>
              <w:t>warstwa ścieralna, ilość większa niż 50 kg/m</w:t>
            </w:r>
            <w:r w:rsidRPr="00C318BA">
              <w:rPr>
                <w:rStyle w:val="FontStyle63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AB6DFA" w14:textId="77777777" w:rsidR="00C318BA" w:rsidRPr="00C318BA" w:rsidRDefault="00C318BA" w:rsidP="00C318BA">
            <w:pPr>
              <w:pStyle w:val="Style2"/>
              <w:widowControl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A6F952" w14:textId="77777777" w:rsidR="00C318BA" w:rsidRPr="00C318BA" w:rsidRDefault="00C318BA" w:rsidP="00C318BA">
            <w:pPr>
              <w:pStyle w:val="Style2"/>
              <w:widowControl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8F09" w14:textId="77777777" w:rsidR="00C318BA" w:rsidRPr="00C318BA" w:rsidRDefault="00C318BA" w:rsidP="00C318BA">
            <w:pPr>
              <w:pStyle w:val="Style2"/>
              <w:widowControl/>
              <w:spacing w:line="845" w:lineRule="exact"/>
              <w:ind w:left="226" w:right="216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≤10 ≤15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3AB6" w14:textId="77777777" w:rsidR="00C318BA" w:rsidRPr="00C318BA" w:rsidRDefault="00C318BA" w:rsidP="00C318BA">
            <w:pPr>
              <w:pStyle w:val="Style42"/>
              <w:widowControl/>
              <w:ind w:left="67" w:right="53" w:hanging="5"/>
              <w:jc w:val="center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≤10 ≤15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4E47" w14:textId="77777777" w:rsidR="00C318BA" w:rsidRPr="00C318BA" w:rsidRDefault="00C318BA" w:rsidP="00C318BA">
            <w:pPr>
              <w:pStyle w:val="Style2"/>
              <w:widowControl/>
              <w:spacing w:line="845" w:lineRule="exact"/>
              <w:ind w:left="38" w:right="38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≤10 ≤15</w:t>
            </w:r>
          </w:p>
        </w:tc>
      </w:tr>
      <w:tr w:rsidR="00C318BA" w:rsidRPr="00C318BA" w14:paraId="5DFEE5D2" w14:textId="77777777" w:rsidTr="00C318BA">
        <w:trPr>
          <w:trHeight w:hRule="exact" w:val="288"/>
        </w:trPr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D501E8" w14:textId="77777777" w:rsidR="00C318BA" w:rsidRPr="00C318BA" w:rsidRDefault="00C318BA" w:rsidP="00C318BA">
            <w:pPr>
              <w:pStyle w:val="Style2"/>
              <w:widowControl/>
              <w:jc w:val="both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B - Pojedyncze oznaczenie grubości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B70A07" w14:textId="77777777" w:rsidR="00C318BA" w:rsidRPr="00C318BA" w:rsidRDefault="00C318BA" w:rsidP="00C318BA">
            <w:pPr>
              <w:pStyle w:val="Style2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≤10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08AC59" w14:textId="77777777" w:rsidR="00C318BA" w:rsidRPr="00C318BA" w:rsidRDefault="00C318BA" w:rsidP="00C318BA">
            <w:pPr>
              <w:pStyle w:val="Style2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≤15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C8AB33" w14:textId="77777777" w:rsidR="00C318BA" w:rsidRPr="00C318BA" w:rsidRDefault="00C318BA" w:rsidP="00C318BA">
            <w:pPr>
              <w:pStyle w:val="Style2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≤15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C8757" w14:textId="77777777" w:rsidR="00C318BA" w:rsidRPr="00C318BA" w:rsidRDefault="00C318BA" w:rsidP="00C318BA">
            <w:pPr>
              <w:pStyle w:val="Style2"/>
              <w:widowControl/>
              <w:ind w:left="58"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≤25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0D6D9" w14:textId="77777777" w:rsidR="00C318BA" w:rsidRPr="00C318BA" w:rsidRDefault="00C318BA" w:rsidP="00C318BA">
            <w:pPr>
              <w:pStyle w:val="Style2"/>
              <w:widowControl/>
              <w:rPr>
                <w:rStyle w:val="FontStyle63"/>
                <w:sz w:val="20"/>
                <w:szCs w:val="20"/>
              </w:rPr>
            </w:pPr>
            <w:r w:rsidRPr="00C318BA">
              <w:rPr>
                <w:rStyle w:val="FontStyle63"/>
                <w:sz w:val="20"/>
                <w:szCs w:val="20"/>
              </w:rPr>
              <w:t>-</w:t>
            </w:r>
          </w:p>
        </w:tc>
      </w:tr>
    </w:tbl>
    <w:p w14:paraId="16C3A2D4" w14:textId="77777777" w:rsidR="00C318BA" w:rsidRDefault="00C318BA" w:rsidP="00C318BA">
      <w:pPr>
        <w:pStyle w:val="Style17"/>
        <w:widowControl/>
        <w:spacing w:line="211" w:lineRule="exact"/>
        <w:rPr>
          <w:rStyle w:val="FontStyle63"/>
        </w:rPr>
      </w:pPr>
      <w:r>
        <w:rPr>
          <w:rStyle w:val="FontStyle63"/>
        </w:rPr>
        <w:t>z wiersza B odpowiednio obowiązuje; w pierwszym etapie budowy do górnej warstwy nawierzchni obowiązuje wartość 25%, a do łącznej grubości warstw etapu 1-</w:t>
      </w:r>
      <w:r>
        <w:rPr>
          <w:rStyle w:val="FontStyle63"/>
          <w:vertAlign w:val="superscript"/>
        </w:rPr>
        <w:t>A</w:t>
      </w:r>
      <w:r>
        <w:rPr>
          <w:rStyle w:val="FontStyle63"/>
        </w:rPr>
        <w:t>15%</w:t>
      </w:r>
    </w:p>
    <w:p w14:paraId="6A4A5AF5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22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6.3.2.2. Zagęszczenie warstwy </w:t>
      </w:r>
    </w:p>
    <w:p w14:paraId="41904ED5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>Zagęszczenie wykonanej warstwy, wyrażone wskaźnikiem zagęszczenia oraz zawartością wolnych przestrzeni, nie może przekroczyć wartości dopuszczalnych podanych w tablicy 18. Dotyczy to każdego pojedynczego oznaczenia danej właściwości.</w:t>
      </w:r>
    </w:p>
    <w:p w14:paraId="582D1573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14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b/>
          <w:bCs/>
          <w:color w:val="000000"/>
          <w:sz w:val="24"/>
          <w:szCs w:val="24"/>
        </w:rPr>
        <w:t xml:space="preserve">6.4.  Badania laboratoryjne </w:t>
      </w:r>
    </w:p>
    <w:p w14:paraId="549CAEF9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Badania dzielą się na: </w:t>
      </w:r>
    </w:p>
    <w:p w14:paraId="19F16A44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badania Wykonawcy (w ramach własnego nadzoru), </w:t>
      </w:r>
    </w:p>
    <w:p w14:paraId="5D866414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badania kontrolne (w ramach nadzoru). </w:t>
      </w:r>
    </w:p>
    <w:p w14:paraId="07BA4802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Badania kontrolne dzielą się na: </w:t>
      </w:r>
    </w:p>
    <w:p w14:paraId="1069280E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dodatkowe, </w:t>
      </w:r>
    </w:p>
    <w:p w14:paraId="2D3264D3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arbitrażowe. </w:t>
      </w:r>
    </w:p>
    <w:p w14:paraId="0152ADED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Jeżeli to konieczne, badania obejmują: </w:t>
      </w:r>
    </w:p>
    <w:p w14:paraId="5BE70435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pobranie próbek, </w:t>
      </w:r>
    </w:p>
    <w:p w14:paraId="48995E6A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zapakowanie próbek do wysyłki, </w:t>
      </w:r>
    </w:p>
    <w:p w14:paraId="3EC7E2CC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transport próbek z miejsca pobrania do placówki wykonującej badania i sprawozdanie z badań. </w:t>
      </w:r>
    </w:p>
    <w:p w14:paraId="1554813B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Na żądanie Inspektora Nadzoru ze wszystkich materiałów przewidzianych do budowy (kruszywo grube i drobne, wypełniacz, lepiszcze itd.) należy przekazać próbki o odpowiedniej wielkości, a Inspektor Nadzoru będzie je przechowywał pod zamknięciem. Strony kontraktu potwierdzają uznanie próbek na piśmie, w protokole pobrania lub przekazania próbek. W ramach badań kontrolnych próbki te służą do oceny zgodności dostaw z warunkami kontraktu. </w:t>
      </w:r>
    </w:p>
    <w:p w14:paraId="65EE7518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0F108F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14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6.4.1. Badania Wykonawcy </w:t>
      </w:r>
    </w:p>
    <w:p w14:paraId="44FAF492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Badania Wykonawcy są wykonywane przez Wykonawcę lub jego zleceniobiorców celem </w:t>
      </w:r>
      <w:r w:rsidRPr="00132E98">
        <w:rPr>
          <w:rFonts w:ascii="Times New Roman" w:hAnsi="Times New Roman"/>
          <w:color w:val="000000"/>
          <w:sz w:val="24"/>
          <w:szCs w:val="24"/>
        </w:rPr>
        <w:lastRenderedPageBreak/>
        <w:t xml:space="preserve">sprawdzenia, czy jakość materiałów budowlanych (mieszanek mineralno-asfaltowych i ich składników, lepiszczy i materiałów do uszczelnień itp.) oraz gotowej warstwy (wbudowane warstwy asfaltowe, połączenia itp.) spełniają wymagania określone w kontrakcie. Wykonawca powinien wykonywać te badania podczas realizacji kontraktu z niezbędną starannością i w wymaganym zakresie. Wyniki należy zapisywać w protokołach. W razie stwierdzenia uchybień w stosunku do wymagań kontraktu, ich przyczyny należy niezwłocznie usunąć. Wyniki badań Wykonawcy należy przekazywać Inspektorowi Nadzoru na jego żądanie. </w:t>
      </w:r>
    </w:p>
    <w:p w14:paraId="6A856ED6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Inspektor Nadzoru może zdecydować o dokonaniu odbioru na podstawie badań Wykonawcy. W razie zastrzeżeń Inspektor Nadzoru może przeprowadzić badania kontrolne według p. 6.4.2. Zakres badań wykonawcy związany z wykonywaniem nawierzchni: </w:t>
      </w:r>
    </w:p>
    <w:p w14:paraId="1BF9F3DE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pomiar temperatury powietrza, </w:t>
      </w:r>
    </w:p>
    <w:p w14:paraId="5F0D433E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pomiar temperatury mieszanki mineralno-asfaltowej podczas wykonywania nawierzchni, </w:t>
      </w:r>
    </w:p>
    <w:p w14:paraId="1AD99930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ocena wizualna mieszanki mineralno-asfaltowej, </w:t>
      </w:r>
    </w:p>
    <w:p w14:paraId="28D67CFD" w14:textId="77777777" w:rsidR="00C318BA" w:rsidRPr="00132E98" w:rsidRDefault="00986527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wykaz </w:t>
      </w:r>
      <w:r w:rsidR="00C318BA" w:rsidRPr="00132E98">
        <w:rPr>
          <w:rFonts w:ascii="Times New Roman" w:hAnsi="Times New Roman"/>
          <w:color w:val="000000"/>
          <w:sz w:val="24"/>
          <w:szCs w:val="24"/>
        </w:rPr>
        <w:t xml:space="preserve">grubości wykonanych warstw, </w:t>
      </w:r>
    </w:p>
    <w:p w14:paraId="4785B261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pomiar spadku poprzecznego poszczególnych warstw asfaltowych, </w:t>
      </w:r>
    </w:p>
    <w:p w14:paraId="6F18FD1D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pomiar równości poszczególnych warstw asfaltowych, </w:t>
      </w:r>
    </w:p>
    <w:p w14:paraId="2CB3457C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58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pomiar parametrów geometrycznych poboczy, </w:t>
      </w:r>
    </w:p>
    <w:p w14:paraId="747D7AF0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ocena wizualna jednorodności powierzchni warstwy, </w:t>
      </w:r>
    </w:p>
    <w:p w14:paraId="0CE241AD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5"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ocena wizualna jakości wykonania połączeń technologicznych. </w:t>
      </w:r>
    </w:p>
    <w:p w14:paraId="5EFE4052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F665A6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14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6.4.2. Badania kontrolne </w:t>
      </w:r>
    </w:p>
    <w:p w14:paraId="39A685AB" w14:textId="77777777" w:rsidR="00C318BA" w:rsidRPr="00132E98" w:rsidRDefault="00C318BA" w:rsidP="00986527">
      <w:pPr>
        <w:widowControl w:val="0"/>
        <w:autoSpaceDE w:val="0"/>
        <w:autoSpaceDN w:val="0"/>
        <w:adjustRightInd w:val="0"/>
        <w:spacing w:before="5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>Badania kontrolne są badaniami Inspektora Nadzoru, których celem jest sprawdzenie, czy jakość materiałów budowlanych (mieszanek mineralno-asfaltowych i ich składników, lepiszczy i materiałów do uszczelnień itp.) oraz gotowej warstwy (wbudowane warstwy asfaltowe, połączenia itp.) spełniają wymagania określone w kontrakcie. Wyniki tych badań są podstawą odbioru. Pobieraniem próbek i wykonaniem badań na miejscu budowy zajmuje się Inspektor Nadzoru w obecności Wykonawcy. Badania odbywają się również wtedy, gdy Wykonawca zostanie w porę powiadomiony o ich terminie, jednak nie będzie przy nich obecny. Wykonawca może pobierać i pakować do wysyłki próbki do badań kontrolnych. Do wysłania próbek i przeprowadzenia badań kon</w:t>
      </w:r>
      <w:r w:rsidR="00986527">
        <w:rPr>
          <w:rFonts w:ascii="Times New Roman" w:hAnsi="Times New Roman"/>
          <w:color w:val="000000"/>
          <w:sz w:val="24"/>
          <w:szCs w:val="24"/>
        </w:rPr>
        <w:t>trolnych jest upoważniony tylko</w:t>
      </w:r>
      <w:r w:rsidRPr="00132E98">
        <w:rPr>
          <w:rFonts w:ascii="Times New Roman" w:hAnsi="Times New Roman"/>
          <w:color w:val="000000"/>
          <w:sz w:val="24"/>
          <w:szCs w:val="24"/>
        </w:rPr>
        <w:t xml:space="preserve"> Inspektor Nadzoru lub uznana przez niego placówka badawcza. Inspektor Nadzoru decyduje o wyborze takiej placówki. </w:t>
      </w:r>
    </w:p>
    <w:p w14:paraId="4462CE55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Wykaz i zakres badań kontrolnych podano poniżej. </w:t>
      </w:r>
    </w:p>
    <w:p w14:paraId="1D926B39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i/>
          <w:iCs/>
          <w:color w:val="000000"/>
          <w:sz w:val="24"/>
          <w:szCs w:val="24"/>
        </w:rPr>
        <w:t xml:space="preserve">Kruszywa: </w:t>
      </w:r>
    </w:p>
    <w:p w14:paraId="1528231B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Z kruszywa należy pobrać i zbadać średnie próbki. Wielkość pobranej średniej próbki nie może być mniejsza niż: </w:t>
      </w:r>
    </w:p>
    <w:p w14:paraId="3FD77B88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>-  wypełn</w:t>
      </w:r>
      <w:r>
        <w:rPr>
          <w:rFonts w:ascii="Times New Roman" w:hAnsi="Times New Roman"/>
          <w:color w:val="000000"/>
          <w:sz w:val="24"/>
          <w:szCs w:val="24"/>
        </w:rPr>
        <w:t>iacz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132E98">
        <w:rPr>
          <w:rFonts w:ascii="Times New Roman" w:hAnsi="Times New Roman"/>
          <w:color w:val="000000"/>
          <w:sz w:val="24"/>
          <w:szCs w:val="24"/>
        </w:rPr>
        <w:t xml:space="preserve">2 kg, </w:t>
      </w:r>
    </w:p>
    <w:p w14:paraId="48AAD723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 </w:t>
      </w:r>
      <w:r>
        <w:rPr>
          <w:rFonts w:ascii="Times New Roman" w:hAnsi="Times New Roman"/>
          <w:color w:val="000000"/>
          <w:sz w:val="24"/>
          <w:szCs w:val="24"/>
        </w:rPr>
        <w:t>kruszywa o uziarnieniu do 8 mm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132E98">
        <w:rPr>
          <w:rFonts w:ascii="Times New Roman" w:hAnsi="Times New Roman"/>
          <w:color w:val="000000"/>
          <w:sz w:val="24"/>
          <w:szCs w:val="24"/>
        </w:rPr>
        <w:t xml:space="preserve">5 kg, </w:t>
      </w:r>
    </w:p>
    <w:p w14:paraId="5D0C4589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 kruszywa o uziarnieniu powyżej 8 mm 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132E98">
        <w:rPr>
          <w:rFonts w:ascii="Times New Roman" w:hAnsi="Times New Roman"/>
          <w:color w:val="000000"/>
          <w:sz w:val="24"/>
          <w:szCs w:val="24"/>
        </w:rPr>
        <w:t xml:space="preserve">15 kg. </w:t>
      </w:r>
    </w:p>
    <w:p w14:paraId="3AD48138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i/>
          <w:iCs/>
          <w:color w:val="000000"/>
          <w:sz w:val="24"/>
          <w:szCs w:val="24"/>
        </w:rPr>
        <w:t xml:space="preserve">Lepiszcze: </w:t>
      </w:r>
    </w:p>
    <w:p w14:paraId="056E2321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Z lepiszcza należy pobrać próbkę średnią składającą się z 3 próbek częściowych po 2 kg. Z tego jedną próbkę częściową należy poddać badaniom. </w:t>
      </w:r>
    </w:p>
    <w:p w14:paraId="6D465E09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Ponadto należy pobrać i zbadać kolejną próbkę, jeżeli zewnętrzny wygląd  (jednolitość, kolor, zapach, zanieczyszczenia) może budzić obawy. </w:t>
      </w:r>
    </w:p>
    <w:p w14:paraId="3F927030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i/>
          <w:iCs/>
          <w:color w:val="000000"/>
          <w:sz w:val="24"/>
          <w:szCs w:val="24"/>
        </w:rPr>
        <w:t xml:space="preserve">Materiały do uszczelniania połączeń: </w:t>
      </w:r>
    </w:p>
    <w:p w14:paraId="6FE6B115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>Z lepiszcza lub materiałów termoplastycznych należy pobrać prób</w:t>
      </w:r>
      <w:r w:rsidR="00986527">
        <w:rPr>
          <w:rFonts w:ascii="Times New Roman" w:hAnsi="Times New Roman"/>
          <w:color w:val="000000"/>
          <w:sz w:val="24"/>
          <w:szCs w:val="24"/>
        </w:rPr>
        <w:t>ki  średnie  składające się z 3</w:t>
      </w:r>
      <w:r w:rsidRPr="00132E98">
        <w:rPr>
          <w:rFonts w:ascii="Times New Roman" w:hAnsi="Times New Roman"/>
          <w:color w:val="000000"/>
          <w:sz w:val="24"/>
          <w:szCs w:val="24"/>
        </w:rPr>
        <w:t xml:space="preserve"> próbek częściowych po 6 kg. Z tego jedną próbkę częściową należy poddać badaniom. </w:t>
      </w:r>
    </w:p>
    <w:p w14:paraId="0024760F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Ponadto należy pobrać i zbadać kolejną próbkę, jeżeli zewnętrzny wygląd (jednolitość, kolor, połysk, zapach, zanieczyszczenia) może budzić obawy. </w:t>
      </w:r>
    </w:p>
    <w:p w14:paraId="11D1C1A5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Mieszanka mineralno-asfaltów a i wykonana warstwa: </w:t>
      </w:r>
    </w:p>
    <w:p w14:paraId="36FE8028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Rodzaj i zakres badań kontrolnych mieszanki mineralno-asfaltowej i wykonanej z </w:t>
      </w:r>
      <w:r w:rsidR="00E928F2">
        <w:rPr>
          <w:rFonts w:ascii="Times New Roman" w:hAnsi="Times New Roman"/>
          <w:color w:val="000000"/>
          <w:sz w:val="24"/>
          <w:szCs w:val="24"/>
        </w:rPr>
        <w:t>niej warstwy podano w tablicy 23</w:t>
      </w:r>
      <w:r w:rsidRPr="00132E98">
        <w:rPr>
          <w:rFonts w:ascii="Times New Roman" w:hAnsi="Times New Roman"/>
          <w:color w:val="000000"/>
          <w:sz w:val="24"/>
          <w:szCs w:val="24"/>
        </w:rPr>
        <w:t xml:space="preserve">. Nie zaleca się wykonywania odwiertów z warstw asfaltowych (zwłaszcza ochronnej) na obiektach mostowych. Do oceny poprawności zagęszczenia w takim wypadku może posłużyć ocena zagęszczenia warstwy na dojazdach do obiektu. </w:t>
      </w:r>
    </w:p>
    <w:p w14:paraId="5C873CA0" w14:textId="77777777" w:rsidR="00C318B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W badaniach kontrolnych można zastosować wspólne ustalenia dotyczące rozliczeń podane w p. 8.2. </w:t>
      </w:r>
    </w:p>
    <w:p w14:paraId="4B2DBE16" w14:textId="77777777" w:rsidR="00C318B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2E98">
        <w:rPr>
          <w:rFonts w:ascii="Times New Roman" w:hAnsi="Times New Roman"/>
          <w:b/>
          <w:bCs/>
          <w:color w:val="000000"/>
          <w:sz w:val="24"/>
          <w:szCs w:val="24"/>
        </w:rPr>
        <w:t>Tablica 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Pr="00132E98">
        <w:rPr>
          <w:rFonts w:ascii="Times New Roman" w:hAnsi="Times New Roman"/>
          <w:b/>
          <w:bCs/>
          <w:color w:val="000000"/>
          <w:sz w:val="24"/>
          <w:szCs w:val="24"/>
        </w:rPr>
        <w:t xml:space="preserve">.  Rodzaj i zakres badań kontrolnych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1"/>
        <w:gridCol w:w="902"/>
        <w:gridCol w:w="998"/>
        <w:gridCol w:w="1805"/>
      </w:tblGrid>
      <w:tr w:rsidR="00C318BA" w:rsidRPr="00882F06" w14:paraId="66E27AAF" w14:textId="77777777" w:rsidTr="00C318BA">
        <w:trPr>
          <w:trHeight w:hRule="exact" w:val="312"/>
        </w:trPr>
        <w:tc>
          <w:tcPr>
            <w:tcW w:w="4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E2246A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1589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Rodzaj badań</w:t>
            </w:r>
          </w:p>
        </w:tc>
        <w:tc>
          <w:tcPr>
            <w:tcW w:w="1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C8DA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528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Warstwa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44F1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Typ mieszanki</w:t>
            </w:r>
          </w:p>
        </w:tc>
      </w:tr>
      <w:tr w:rsidR="00C318BA" w:rsidRPr="00882F06" w14:paraId="1B7B37B2" w14:textId="77777777" w:rsidTr="00C318BA">
        <w:trPr>
          <w:trHeight w:hRule="exact" w:val="374"/>
        </w:trPr>
        <w:tc>
          <w:tcPr>
            <w:tcW w:w="44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98110" w14:textId="77777777" w:rsidR="00C318BA" w:rsidRPr="00882F06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  <w:p w14:paraId="4B291575" w14:textId="77777777" w:rsidR="00C318BA" w:rsidRPr="00882F06" w:rsidRDefault="00C318BA" w:rsidP="00C318BA">
            <w:pPr>
              <w:jc w:val="both"/>
              <w:rPr>
                <w:rStyle w:val="FontStyle63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910C2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288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P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4A17D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02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W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2F67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AC S, SMA, BBTM</w:t>
            </w:r>
          </w:p>
        </w:tc>
      </w:tr>
      <w:tr w:rsidR="00C318BA" w:rsidRPr="00882F06" w14:paraId="5A3D4BC3" w14:textId="77777777" w:rsidTr="00C318BA">
        <w:trPr>
          <w:trHeight w:hRule="exact" w:val="298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460C2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  <w:vertAlign w:val="superscript"/>
              </w:rPr>
            </w:pPr>
            <w:r w:rsidRPr="00882F06">
              <w:rPr>
                <w:rStyle w:val="FontStyle63"/>
                <w:sz w:val="20"/>
                <w:szCs w:val="20"/>
              </w:rPr>
              <w:t xml:space="preserve">1. Mieszanka mineralno-asfaltowa </w:t>
            </w:r>
            <w:r w:rsidRPr="00882F06">
              <w:rPr>
                <w:rStyle w:val="FontStyle63"/>
                <w:sz w:val="20"/>
                <w:szCs w:val="20"/>
                <w:vertAlign w:val="superscript"/>
              </w:rPr>
              <w:t>a)b)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DC0C" w14:textId="77777777" w:rsidR="00C318BA" w:rsidRPr="00882F06" w:rsidRDefault="00C318BA" w:rsidP="00C318BA">
            <w:pPr>
              <w:pStyle w:val="Style22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6B5F1" w14:textId="77777777" w:rsidR="00C318BA" w:rsidRPr="00882F06" w:rsidRDefault="00C318BA" w:rsidP="00C318BA">
            <w:pPr>
              <w:pStyle w:val="Style22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EA282" w14:textId="77777777" w:rsidR="00C318BA" w:rsidRPr="00882F06" w:rsidRDefault="00C318BA" w:rsidP="00C318BA">
            <w:pPr>
              <w:pStyle w:val="Style22"/>
              <w:widowControl/>
              <w:jc w:val="both"/>
              <w:rPr>
                <w:sz w:val="20"/>
                <w:szCs w:val="20"/>
              </w:rPr>
            </w:pPr>
          </w:p>
        </w:tc>
      </w:tr>
      <w:tr w:rsidR="00C318BA" w:rsidRPr="00882F06" w14:paraId="761D1D0E" w14:textId="77777777" w:rsidTr="00C318BA">
        <w:trPr>
          <w:trHeight w:hRule="exact" w:val="288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05F50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1.1. Uziarnienie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57A58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288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36C97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36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C8E7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</w:tr>
      <w:tr w:rsidR="00C318BA" w:rsidRPr="00882F06" w14:paraId="49B80B61" w14:textId="77777777" w:rsidTr="00C318BA">
        <w:trPr>
          <w:trHeight w:hRule="exact" w:val="298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ABCE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1.2. Zawartość lepiszcza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D249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288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EE2D5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36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D494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</w:tr>
      <w:tr w:rsidR="00C318BA" w:rsidRPr="00882F06" w14:paraId="2A6E9EA7" w14:textId="77777777" w:rsidTr="00C318BA">
        <w:trPr>
          <w:trHeight w:hRule="exact" w:val="298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96B5F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1.3. Temperatura mięknienia lepiszcza odzyskanego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DAE6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288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9D05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36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E9F36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</w:tr>
      <w:tr w:rsidR="00C318BA" w:rsidRPr="00882F06" w14:paraId="5F369732" w14:textId="77777777" w:rsidTr="00C318BA">
        <w:trPr>
          <w:trHeight w:hRule="exact" w:val="298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43CF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1.4. Gęstość i zawartość wolnych przestrzeni próbki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B3F8D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288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FF08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36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1A4A9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</w:tr>
      <w:tr w:rsidR="00C318BA" w:rsidRPr="00882F06" w14:paraId="23A44B0A" w14:textId="77777777" w:rsidTr="00C318BA">
        <w:trPr>
          <w:trHeight w:hRule="exact" w:val="480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5505" w14:textId="77777777" w:rsidR="00C318BA" w:rsidRPr="00882F06" w:rsidRDefault="00C318BA" w:rsidP="00C318BA">
            <w:pPr>
              <w:pStyle w:val="Style8"/>
              <w:widowControl/>
              <w:ind w:right="475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1.5. Zagłębienie trzpienia (włącznie z przyrostem po kolejnych 30 minutach badania)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18452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17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E2005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65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-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F3EAD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-</w:t>
            </w:r>
          </w:p>
        </w:tc>
      </w:tr>
      <w:tr w:rsidR="00C318BA" w:rsidRPr="00882F06" w14:paraId="09E4DDE5" w14:textId="77777777" w:rsidTr="00C318BA">
        <w:trPr>
          <w:trHeight w:hRule="exact" w:val="298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9074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2. Warstwa asfaltowa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59977" w14:textId="77777777" w:rsidR="00C318BA" w:rsidRPr="00882F06" w:rsidRDefault="00C318BA" w:rsidP="00C318BA">
            <w:pPr>
              <w:pStyle w:val="Style22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D56A8" w14:textId="77777777" w:rsidR="00C318BA" w:rsidRPr="00882F06" w:rsidRDefault="00C318BA" w:rsidP="00C318BA">
            <w:pPr>
              <w:pStyle w:val="Style22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21824" w14:textId="77777777" w:rsidR="00C318BA" w:rsidRPr="00882F06" w:rsidRDefault="00C318BA" w:rsidP="00C318BA">
            <w:pPr>
              <w:pStyle w:val="Style22"/>
              <w:widowControl/>
              <w:jc w:val="both"/>
              <w:rPr>
                <w:sz w:val="20"/>
                <w:szCs w:val="20"/>
              </w:rPr>
            </w:pPr>
          </w:p>
        </w:tc>
      </w:tr>
      <w:tr w:rsidR="00C318BA" w:rsidRPr="00882F06" w14:paraId="34F7D5D0" w14:textId="77777777" w:rsidTr="00C318BA">
        <w:trPr>
          <w:trHeight w:hRule="exact" w:val="298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523D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  <w:vertAlign w:val="superscript"/>
              </w:rPr>
            </w:pPr>
            <w:r w:rsidRPr="00882F06">
              <w:rPr>
                <w:rStyle w:val="FontStyle63"/>
                <w:sz w:val="20"/>
                <w:szCs w:val="20"/>
              </w:rPr>
              <w:t xml:space="preserve">2.1. Wskaźnik zagęszczenia </w:t>
            </w:r>
            <w:r w:rsidRPr="00882F06">
              <w:rPr>
                <w:rStyle w:val="FontStyle63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C2E8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288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E0278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36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7450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</w:tr>
      <w:tr w:rsidR="00C318BA" w:rsidRPr="00882F06" w14:paraId="357A620B" w14:textId="77777777" w:rsidTr="00C318BA">
        <w:trPr>
          <w:trHeight w:hRule="exact" w:val="288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2619C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2.2. Spadki poprzeczne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7575D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288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85BE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36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AA6B6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</w:tr>
      <w:tr w:rsidR="00C318BA" w:rsidRPr="00882F06" w14:paraId="42761EB2" w14:textId="77777777" w:rsidTr="00C318BA">
        <w:trPr>
          <w:trHeight w:hRule="exact" w:val="298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0163D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2.3. Równość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FEA0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288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1F926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36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FE30D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</w:tr>
      <w:tr w:rsidR="00C318BA" w:rsidRPr="00882F06" w14:paraId="15CDAB5A" w14:textId="77777777" w:rsidTr="00C318BA">
        <w:trPr>
          <w:trHeight w:hRule="exact" w:val="298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47C9D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2.4. Grubość lub ilość materiału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66BC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288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AE9A7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36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7DB6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</w:tr>
      <w:tr w:rsidR="00C318BA" w:rsidRPr="00882F06" w14:paraId="2559509E" w14:textId="77777777" w:rsidTr="00C318BA">
        <w:trPr>
          <w:trHeight w:hRule="exact" w:val="298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5578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  <w:vertAlign w:val="superscript"/>
              </w:rPr>
            </w:pPr>
            <w:r w:rsidRPr="00882F06">
              <w:rPr>
                <w:rStyle w:val="FontStyle63"/>
                <w:sz w:val="20"/>
                <w:szCs w:val="20"/>
              </w:rPr>
              <w:t xml:space="preserve">+2.5. Zawartość wolnych przestrzeni </w:t>
            </w:r>
            <w:r w:rsidRPr="00882F06">
              <w:rPr>
                <w:rStyle w:val="FontStyle63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291CB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288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F13C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36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6787F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</w:tr>
      <w:tr w:rsidR="00C318BA" w:rsidRPr="00882F06" w14:paraId="5A779EFC" w14:textId="77777777" w:rsidTr="00C318BA">
        <w:trPr>
          <w:trHeight w:hRule="exact" w:val="298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684E1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2.6. Właściwości przeciwpoślizgowe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9084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17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8FDA2" w14:textId="77777777" w:rsidR="00C318BA" w:rsidRPr="00882F06" w:rsidRDefault="00C318BA" w:rsidP="00C318BA">
            <w:pPr>
              <w:pStyle w:val="Style8"/>
              <w:widowControl/>
              <w:spacing w:line="240" w:lineRule="auto"/>
              <w:ind w:left="365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-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6F5FB" w14:textId="77777777" w:rsidR="00C318BA" w:rsidRPr="00882F06" w:rsidRDefault="00C318BA" w:rsidP="00C318BA">
            <w:pPr>
              <w:pStyle w:val="Style8"/>
              <w:widowControl/>
              <w:spacing w:line="240" w:lineRule="auto"/>
              <w:jc w:val="both"/>
              <w:rPr>
                <w:rStyle w:val="FontStyle63"/>
                <w:sz w:val="20"/>
                <w:szCs w:val="20"/>
              </w:rPr>
            </w:pPr>
            <w:r w:rsidRPr="00882F06">
              <w:rPr>
                <w:rStyle w:val="FontStyle63"/>
                <w:sz w:val="20"/>
                <w:szCs w:val="20"/>
              </w:rPr>
              <w:t>+</w:t>
            </w:r>
          </w:p>
        </w:tc>
      </w:tr>
    </w:tbl>
    <w:p w14:paraId="3A1B0CAD" w14:textId="77777777" w:rsidR="00C318BA" w:rsidRDefault="00C318BA" w:rsidP="00C318BA">
      <w:pPr>
        <w:pStyle w:val="Style30"/>
        <w:widowControl/>
        <w:spacing w:line="211" w:lineRule="exact"/>
        <w:jc w:val="both"/>
        <w:rPr>
          <w:rStyle w:val="FontStyle63"/>
        </w:rPr>
      </w:pPr>
      <w:r>
        <w:rPr>
          <w:rStyle w:val="FontStyle63"/>
        </w:rPr>
        <w:t>do każdej warstwy i na każde rozpoczęte 6000m</w:t>
      </w:r>
      <w:r>
        <w:rPr>
          <w:rStyle w:val="FontStyle63"/>
          <w:vertAlign w:val="superscript"/>
        </w:rPr>
        <w:t>2</w:t>
      </w:r>
      <w:r>
        <w:rPr>
          <w:rStyle w:val="FontStyle63"/>
        </w:rPr>
        <w:t xml:space="preserve"> nawierzchni jedna próbka; w razie potrzeby liczba próbek może zostać zwiększona (np. nawierzchnie dróg w terenie zabudowy, nawierzchnie mostowe) w razie potrzeby specjalne kruszywa i dodatki</w:t>
      </w:r>
    </w:p>
    <w:p w14:paraId="3AC22E9A" w14:textId="77777777" w:rsidR="00C318BA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4682970C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6.4.3. Badania kontrolne dodatkowe </w:t>
      </w:r>
    </w:p>
    <w:p w14:paraId="1AE97DAE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W wypadku uznania, że jeden z wyników badań kontrolnych nie jest reprezentatywny dla ocenianego odcinka budowy, Wykonawca ma prawo żądać przeprowadzenia badań kontrolnych dodatkowych. </w:t>
      </w:r>
    </w:p>
    <w:p w14:paraId="0A873948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Inspektor Nadzoru i Wykonawca decydują wspólnie o miejscach pobierania próbek i wyznaczeniu odcinków częściowych ocenianego odcinka budowy. Jeżeli odcinek częściowy przyporządkowany do badań kontrolnych nie może być jednoznacznie i zgodnie wyznaczony, to odcinek ten nie powinien być mniejszy niż 20% ocenianego odcinka budowy. </w:t>
      </w:r>
    </w:p>
    <w:p w14:paraId="00AD340F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3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Do odbioru uwzględniane są wyniki badań kontrolnych i badań kontrolnych dodatkowych do wyznaczonych odcinków częściowych. Koszty badań kontrolnych dodatkowych zażądanych przez Wykonawcę ponosi Wykonawca. </w:t>
      </w:r>
    </w:p>
    <w:p w14:paraId="0FB2E012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6.4.4. Badania arbitrażowe </w:t>
      </w:r>
    </w:p>
    <w:p w14:paraId="5C4AC3FE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Badania arbitrażowe są powtórzeniem badań kontrolnych, co do których istnieją uzasadnione wątpliwości ze strony Inspektora Nadzoru lub Wykonawcy (np. na podstawie własnych badań). </w:t>
      </w:r>
    </w:p>
    <w:p w14:paraId="3B4DC81E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Badania arbitrażowe wykonuje na wniosek strony kontraktu niezależne laboratorium, które nie wykonywało badań kontrolnych. Koszty badań arbitrażowych wraz z wszystkimi kosztami ubocznymi ponosi strona, na której niekorzyść przemawia wynik badania. Wniosek o przeprowadzenie badań arbitrażowych dotyczących zawartości wolnych przestrzeni lub wskaźnika zagęszczenia należy złożyć w ciągu 2 miesięcy od wpływu reklamacji ze strony Inspektora Nadzoru. </w:t>
      </w:r>
    </w:p>
    <w:p w14:paraId="32030B27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6.4.5. Ponadto warstwa bitumiczna powinna charakteryzować się następującymi cechami: </w:t>
      </w:r>
    </w:p>
    <w:p w14:paraId="39CFB25B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lastRenderedPageBreak/>
        <w:t>- złącza w nawierzchni powinny być wykonane w linii prostej, równolegle lub prostopadle do osi. złącza w konstrukcji wielowarstwowej powinny być przesunięte względem si</w:t>
      </w:r>
      <w:r>
        <w:rPr>
          <w:rFonts w:ascii="Times New Roman" w:hAnsi="Times New Roman"/>
          <w:color w:val="000000"/>
          <w:sz w:val="24"/>
          <w:szCs w:val="24"/>
        </w:rPr>
        <w:t>ebie o odległości zgodne z p.5.7</w:t>
      </w:r>
      <w:r w:rsidRPr="00132E98">
        <w:rPr>
          <w:rFonts w:ascii="Times New Roman" w:hAnsi="Times New Roman"/>
          <w:color w:val="000000"/>
          <w:sz w:val="24"/>
          <w:szCs w:val="24"/>
        </w:rPr>
        <w:t xml:space="preserve">.3, </w:t>
      </w:r>
    </w:p>
    <w:p w14:paraId="6FFA2911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złącza powinny być całkowicie związane a przylegające warstwy powinny być w jednym poziomie, </w:t>
      </w:r>
    </w:p>
    <w:p w14:paraId="6B067379" w14:textId="77777777" w:rsidR="0098652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krawędzie warstwy powinny być wyprofilowane </w:t>
      </w:r>
    </w:p>
    <w:p w14:paraId="7188E45C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32E98">
        <w:rPr>
          <w:rFonts w:ascii="Times New Roman" w:hAnsi="Times New Roman"/>
          <w:color w:val="000000"/>
          <w:sz w:val="24"/>
          <w:szCs w:val="24"/>
        </w:rPr>
        <w:t xml:space="preserve">- warstwa powinna mieć jednolitą teksturę, bez miejsc </w:t>
      </w:r>
      <w:proofErr w:type="spellStart"/>
      <w:r w:rsidRPr="00132E98">
        <w:rPr>
          <w:rFonts w:ascii="Times New Roman" w:hAnsi="Times New Roman"/>
          <w:color w:val="000000"/>
          <w:sz w:val="24"/>
          <w:szCs w:val="24"/>
        </w:rPr>
        <w:t>przeasfaltowanych</w:t>
      </w:r>
      <w:proofErr w:type="spellEnd"/>
      <w:r w:rsidRPr="00132E98">
        <w:rPr>
          <w:rFonts w:ascii="Times New Roman" w:hAnsi="Times New Roman"/>
          <w:color w:val="000000"/>
          <w:sz w:val="24"/>
          <w:szCs w:val="24"/>
        </w:rPr>
        <w:t xml:space="preserve">, porowatych, łuszczących się i spękanych. </w:t>
      </w:r>
    </w:p>
    <w:p w14:paraId="2BADA3EB" w14:textId="77777777" w:rsidR="00C318BA" w:rsidRPr="00132E98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14:paraId="3F764A02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B14C7">
        <w:rPr>
          <w:rFonts w:ascii="Times New Roman" w:hAnsi="Times New Roman"/>
          <w:b/>
          <w:bCs/>
          <w:color w:val="000000"/>
          <w:sz w:val="24"/>
          <w:szCs w:val="24"/>
        </w:rPr>
        <w:t xml:space="preserve">7.  OBMIAR ROBÓT </w:t>
      </w:r>
    </w:p>
    <w:p w14:paraId="38020E30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B14C7">
        <w:rPr>
          <w:rFonts w:ascii="Times New Roman" w:hAnsi="Times New Roman"/>
          <w:b/>
          <w:bCs/>
          <w:color w:val="000000"/>
          <w:sz w:val="24"/>
          <w:szCs w:val="24"/>
        </w:rPr>
        <w:t xml:space="preserve">7.1.   Ogólne zasady obmiaru robót </w:t>
      </w:r>
    </w:p>
    <w:p w14:paraId="41E70AA6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Ogólne zasady obmiaru robót podano w SST D.M.00.00.00 „Wymagania ogólne”. </w:t>
      </w:r>
    </w:p>
    <w:p w14:paraId="57905985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b/>
          <w:bCs/>
          <w:color w:val="000000"/>
          <w:sz w:val="24"/>
          <w:szCs w:val="24"/>
        </w:rPr>
        <w:t xml:space="preserve">7.2.   Jednostka obmiarowa </w:t>
      </w:r>
    </w:p>
    <w:p w14:paraId="57C72DA3" w14:textId="77777777" w:rsidR="00C318BA" w:rsidRPr="00BB14C7" w:rsidRDefault="00C318BA" w:rsidP="00E928F2">
      <w:pPr>
        <w:widowControl w:val="0"/>
        <w:autoSpaceDE w:val="0"/>
        <w:autoSpaceDN w:val="0"/>
        <w:adjustRightInd w:val="0"/>
        <w:spacing w:before="120" w:after="120" w:line="240" w:lineRule="auto"/>
        <w:ind w:firstLine="708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>Jednostką obmiarową jest 1 m</w:t>
      </w:r>
      <w:r w:rsidRPr="00BB14C7">
        <w:rPr>
          <w:rFonts w:ascii="Times New Roman" w:hAnsi="Times New Roman"/>
          <w:color w:val="000000"/>
          <w:position w:val="12"/>
          <w:sz w:val="24"/>
          <w:szCs w:val="24"/>
        </w:rPr>
        <w:t>2</w:t>
      </w:r>
      <w:r w:rsidRPr="00BB14C7">
        <w:rPr>
          <w:rFonts w:ascii="Times New Roman" w:hAnsi="Times New Roman"/>
          <w:color w:val="000000"/>
          <w:sz w:val="24"/>
          <w:szCs w:val="24"/>
        </w:rPr>
        <w:t>(metr kwadratowy) wykonanej warstwy ścieralnej</w:t>
      </w:r>
      <w:r w:rsidR="00E928F2">
        <w:rPr>
          <w:rFonts w:ascii="Times New Roman" w:hAnsi="Times New Roman"/>
          <w:color w:val="000000"/>
          <w:sz w:val="24"/>
          <w:szCs w:val="24"/>
        </w:rPr>
        <w:t xml:space="preserve"> z AC 16 S TD</w:t>
      </w:r>
      <w:r w:rsidRPr="00BB14C7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F2EBCC1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B14C7">
        <w:rPr>
          <w:rFonts w:ascii="Times New Roman" w:hAnsi="Times New Roman"/>
          <w:b/>
          <w:bCs/>
          <w:color w:val="000000"/>
          <w:sz w:val="24"/>
          <w:szCs w:val="24"/>
        </w:rPr>
        <w:t xml:space="preserve">8.  ODBIÓR ROBÓT </w:t>
      </w:r>
    </w:p>
    <w:p w14:paraId="0F0BF93B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b/>
          <w:bCs/>
          <w:color w:val="000000"/>
          <w:sz w:val="24"/>
          <w:szCs w:val="24"/>
        </w:rPr>
        <w:t xml:space="preserve">8.1.  Ogólne zasady odbioru robót </w:t>
      </w:r>
    </w:p>
    <w:p w14:paraId="5964F9FD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Ogólne zasady odbioru robót podano w SST D.M.00.00.00 „Wymagania ogólne”. </w:t>
      </w:r>
    </w:p>
    <w:p w14:paraId="11D74989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B14C7">
        <w:rPr>
          <w:rFonts w:ascii="Times New Roman" w:hAnsi="Times New Roman"/>
          <w:b/>
          <w:bCs/>
          <w:color w:val="000000"/>
          <w:sz w:val="24"/>
          <w:szCs w:val="24"/>
        </w:rPr>
        <w:t xml:space="preserve">8.2.  Odbiór i reklamacja robót </w:t>
      </w:r>
    </w:p>
    <w:p w14:paraId="0B2CD275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>Odbioru robót należy dokonać zgodnie z WT-2 2008 pkt. 9. Roboty uznaje się za wykonane zgodnie z Dokumentacją Projektową, SST i poleceniami Inspektora Nadzoru jeżeli wszystkie badania i pomiary z uwzględnieniem tolerancji wg pkt. 6 dały wyniki pozytywne. Jeżeli warunki umowy przewidują dokonywanie potrąceń, to Zamawiający może w razie niedotrzymania wartości dopuszczalnych dokonać potrąceń według zasad określonych w WT-2 „Nawierzchnie asfa</w:t>
      </w:r>
      <w:r>
        <w:rPr>
          <w:rFonts w:ascii="Times New Roman" w:hAnsi="Times New Roman"/>
          <w:color w:val="000000"/>
          <w:sz w:val="24"/>
          <w:szCs w:val="24"/>
        </w:rPr>
        <w:t>ltowe na drogach publicznych”.</w:t>
      </w:r>
    </w:p>
    <w:p w14:paraId="51928322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B14C7">
        <w:rPr>
          <w:rFonts w:ascii="Times New Roman" w:hAnsi="Times New Roman"/>
          <w:b/>
          <w:bCs/>
          <w:color w:val="000000"/>
          <w:sz w:val="24"/>
          <w:szCs w:val="24"/>
        </w:rPr>
        <w:t xml:space="preserve">9.  PODSTAWA PŁATNOŚCI </w:t>
      </w:r>
    </w:p>
    <w:p w14:paraId="7CBD84C4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b/>
          <w:bCs/>
          <w:color w:val="000000"/>
          <w:sz w:val="24"/>
          <w:szCs w:val="24"/>
        </w:rPr>
        <w:t xml:space="preserve">9.1.  Ogólne zasady dotyczące podstawy płatności </w:t>
      </w:r>
    </w:p>
    <w:p w14:paraId="0D9B561B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>Ogólne zasady dotyczące podstawy płatności podano w SST D</w:t>
      </w:r>
      <w:r>
        <w:rPr>
          <w:rFonts w:ascii="Times New Roman" w:hAnsi="Times New Roman"/>
          <w:color w:val="000000"/>
          <w:sz w:val="24"/>
          <w:szCs w:val="24"/>
        </w:rPr>
        <w:t>.M.00.00.00 „Wymagania ogólne”.</w:t>
      </w:r>
    </w:p>
    <w:p w14:paraId="1B4309E0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9.2.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BB14C7">
        <w:rPr>
          <w:rFonts w:ascii="Times New Roman" w:hAnsi="Times New Roman"/>
          <w:b/>
          <w:bCs/>
          <w:color w:val="000000"/>
          <w:sz w:val="24"/>
          <w:szCs w:val="24"/>
        </w:rPr>
        <w:t xml:space="preserve">Cena jednostki obmiarowej </w:t>
      </w:r>
    </w:p>
    <w:p w14:paraId="75DE9576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>Płatność za 1 m</w:t>
      </w:r>
      <w:r w:rsidRPr="00BB14C7">
        <w:rPr>
          <w:rFonts w:ascii="Times New Roman" w:hAnsi="Times New Roman"/>
          <w:color w:val="000000"/>
          <w:position w:val="12"/>
          <w:sz w:val="24"/>
          <w:szCs w:val="24"/>
        </w:rPr>
        <w:t>2</w:t>
      </w:r>
      <w:r w:rsidRPr="00BB14C7">
        <w:rPr>
          <w:rFonts w:ascii="Times New Roman" w:hAnsi="Times New Roman"/>
          <w:color w:val="000000"/>
          <w:sz w:val="24"/>
          <w:szCs w:val="24"/>
        </w:rPr>
        <w:t xml:space="preserve"> wykonanej warstwy ścieralnej należy przyjmować na podstawie obmiaru i oceny jakości wykonanych robót w oparciu o wyniki pomiarów i badań laboratoryjnych. </w:t>
      </w:r>
    </w:p>
    <w:p w14:paraId="7718CDD2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Cena wykonania robót obejmuje: </w:t>
      </w:r>
    </w:p>
    <w:p w14:paraId="0D9CD82B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-  prace pomiarowe i roboty przygotowawcze, </w:t>
      </w:r>
    </w:p>
    <w:p w14:paraId="551DAC3B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-  oznakowanie robót zgodnie z projektem organizacji ruchu na czas budowy, </w:t>
      </w:r>
    </w:p>
    <w:p w14:paraId="6E653FA1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-  zakup i dostarczenie materiałów przeznaczonych do produkcji mieszanki,  </w:t>
      </w:r>
    </w:p>
    <w:p w14:paraId="3D46E86B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-  opracowanie recepty laboratoryjnej na mieszankę mineralno-asfaltową wraz z badaniami,  </w:t>
      </w:r>
    </w:p>
    <w:p w14:paraId="644F1E1F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-  wyprodukowanie mieszanki zgodnej z zatwierdzoną receptą laboratoryjną, </w:t>
      </w:r>
    </w:p>
    <w:p w14:paraId="4A436F84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-  transport mieszanki na miejsce wbudowania, </w:t>
      </w:r>
    </w:p>
    <w:p w14:paraId="1819F625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- uszczelnienie połączeń technologicznych, </w:t>
      </w:r>
    </w:p>
    <w:p w14:paraId="37049F17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lastRenderedPageBreak/>
        <w:t xml:space="preserve">- wbudowanie mieszanki zgodnie z założoną grubością, szerokością i profilem z zachowaniem projektowanej niwelety, </w:t>
      </w:r>
    </w:p>
    <w:p w14:paraId="4758114B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- zagęszczenie mieszanki mineralno-asfaltowej </w:t>
      </w:r>
    </w:p>
    <w:p w14:paraId="189C3F38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>- przeprowadzenie wszystkich niezbędnych badań, pomiarów, prób i sprawdzeń,</w:t>
      </w:r>
    </w:p>
    <w:p w14:paraId="3D31FA12" w14:textId="77777777" w:rsidR="00C318BA" w:rsidRPr="00BB14C7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- utrzymanie </w:t>
      </w:r>
      <w:r>
        <w:rPr>
          <w:rFonts w:ascii="Times New Roman" w:hAnsi="Times New Roman"/>
          <w:color w:val="000000"/>
          <w:sz w:val="24"/>
          <w:szCs w:val="24"/>
        </w:rPr>
        <w:t xml:space="preserve">warstwy </w:t>
      </w:r>
      <w:r w:rsidRPr="00BB14C7">
        <w:rPr>
          <w:rFonts w:ascii="Times New Roman" w:hAnsi="Times New Roman"/>
          <w:color w:val="000000"/>
          <w:sz w:val="24"/>
          <w:szCs w:val="24"/>
        </w:rPr>
        <w:t xml:space="preserve">ścieralnej w czasie robót, </w:t>
      </w:r>
    </w:p>
    <w:p w14:paraId="41535D41" w14:textId="77777777" w:rsidR="00C318BA" w:rsidRDefault="00C318BA" w:rsidP="00C318BA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14C7">
        <w:rPr>
          <w:rFonts w:ascii="Times New Roman" w:hAnsi="Times New Roman"/>
          <w:color w:val="000000"/>
          <w:sz w:val="24"/>
          <w:szCs w:val="24"/>
        </w:rPr>
        <w:t xml:space="preserve">- wykonanie innych czynności niezbędnych do realizacji robót objętych niniejszą SST i zgodnych </w:t>
      </w:r>
      <w:r w:rsidR="00986527">
        <w:rPr>
          <w:rFonts w:ascii="Times New Roman" w:hAnsi="Times New Roman"/>
          <w:color w:val="000000"/>
          <w:sz w:val="24"/>
          <w:szCs w:val="24"/>
        </w:rPr>
        <w:t>z Dokumentacją Projektową.</w:t>
      </w:r>
    </w:p>
    <w:p w14:paraId="362D62DA" w14:textId="77777777" w:rsidR="00C318BA" w:rsidRPr="00BB14C7" w:rsidRDefault="00C318BA" w:rsidP="00C318BA">
      <w:pPr>
        <w:pStyle w:val="Style5"/>
        <w:widowControl/>
        <w:spacing w:before="120" w:after="120"/>
        <w:ind w:left="14"/>
        <w:jc w:val="both"/>
        <w:rPr>
          <w:rStyle w:val="FontStyle66"/>
          <w:sz w:val="24"/>
          <w:szCs w:val="24"/>
        </w:rPr>
      </w:pPr>
      <w:r>
        <w:rPr>
          <w:rStyle w:val="FontStyle66"/>
          <w:sz w:val="24"/>
          <w:szCs w:val="24"/>
        </w:rPr>
        <w:t>10.</w:t>
      </w:r>
      <w:r>
        <w:rPr>
          <w:rStyle w:val="FontStyle66"/>
          <w:sz w:val="24"/>
          <w:szCs w:val="24"/>
        </w:rPr>
        <w:tab/>
      </w:r>
      <w:r w:rsidRPr="00BB14C7">
        <w:rPr>
          <w:rStyle w:val="FontStyle66"/>
          <w:sz w:val="24"/>
          <w:szCs w:val="24"/>
        </w:rPr>
        <w:t>PRZEPISY ZWIĄZANE</w:t>
      </w:r>
    </w:p>
    <w:tbl>
      <w:tblPr>
        <w:tblW w:w="5000" w:type="pct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7"/>
        <w:gridCol w:w="6966"/>
      </w:tblGrid>
      <w:tr w:rsidR="00E928F2" w:rsidRPr="00970BC7" w14:paraId="3190C45B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6360FAE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12697-1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42874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badań mieszanek mineralno-asfaltowych na gorąco. Część 1: Zawartość lepiszcza rozpuszczalnego</w:t>
            </w:r>
          </w:p>
        </w:tc>
      </w:tr>
      <w:tr w:rsidR="00E928F2" w:rsidRPr="00970BC7" w14:paraId="437BB884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9C9A536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12697-2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3CD66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badań mieszanek mineralno-asfaltowych na gorąco. Część 2: Oznaczanie składu ziarnowego</w:t>
            </w:r>
          </w:p>
        </w:tc>
      </w:tr>
      <w:tr w:rsidR="00E928F2" w:rsidRPr="00970BC7" w14:paraId="5F00DC9A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628075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12697-11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706E8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badania mieszanek mineralno-asfaltowych na gorąco. Część 11: Określanie powiązania pomiędzy kruszywem i asfaltem</w:t>
            </w:r>
          </w:p>
        </w:tc>
      </w:tr>
      <w:tr w:rsidR="00E928F2" w:rsidRPr="00970BC7" w14:paraId="57CB5CD0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1BF67B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12697-12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BB429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badania mieszanek mineralno-asfaltowych na gorąco. Część 12: Określanie wrażliwości próbek asfaltowych na wodę</w:t>
            </w:r>
          </w:p>
        </w:tc>
      </w:tr>
      <w:tr w:rsidR="00E928F2" w:rsidRPr="00970BC7" w14:paraId="1EB04941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FB48230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12697-13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3311F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asfaltowe. Metody badania mieszanek mineralno-bitumicznych na gorąco. Część 13: Pomiar temperatury</w:t>
            </w:r>
          </w:p>
        </w:tc>
      </w:tr>
      <w:tr w:rsidR="00E928F2" w:rsidRPr="00970BC7" w14:paraId="1F2D207B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BF71807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12697-14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1C772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asfaltowe. Metody badania mieszanek mineralno-bitumicznych na gorąco. Część 14: Zawartość wody</w:t>
            </w:r>
          </w:p>
        </w:tc>
      </w:tr>
      <w:tr w:rsidR="00E928F2" w:rsidRPr="00970BC7" w14:paraId="6A529D44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143CDC7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12697-18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A0806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badań mieszanek mineralno-asfaltowych na gorąco. Część 18: Spływność lepiszcza</w:t>
            </w:r>
          </w:p>
        </w:tc>
      </w:tr>
      <w:tr w:rsidR="00E928F2" w:rsidRPr="00970BC7" w14:paraId="64C341BA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E681C01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12697-2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75E8D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badania mieszanek mineralno-asfaltowych na gorąco. Część 2: Oznaczenie składu ziarnowego</w:t>
            </w:r>
          </w:p>
        </w:tc>
      </w:tr>
      <w:tr w:rsidR="00E928F2" w:rsidRPr="00970BC7" w14:paraId="4C406336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1BD7C2D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12697-22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18AA3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badania mieszanek mineralno-asfaltowych na gorąco. Część 22: Okleinowanie</w:t>
            </w:r>
          </w:p>
        </w:tc>
      </w:tr>
      <w:tr w:rsidR="00E928F2" w:rsidRPr="00970BC7" w14:paraId="62CBC90E" w14:textId="77777777" w:rsidTr="00162DCB">
        <w:trPr>
          <w:trHeight w:val="1021"/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D2AD9D8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12697-23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41B65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badania mieszanek mineralno-asfaltowych na gorąco. Część 23: Określanie pośredniej wytrzymałości na rozciąganie próbek asfaltowych</w:t>
            </w:r>
          </w:p>
        </w:tc>
      </w:tr>
      <w:tr w:rsidR="00E928F2" w:rsidRPr="00970BC7" w14:paraId="2F6C1E91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EED1659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12697-27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F1C44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badań mieszanek mineralno-asfaltowych na gorąco. Część 27: Pobieranie próbek</w:t>
            </w:r>
          </w:p>
        </w:tc>
      </w:tr>
      <w:tr w:rsidR="00E928F2" w:rsidRPr="00970BC7" w14:paraId="2713A36E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1DD6D8D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12697-28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0A201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badań mieszanek mineralno-asfaltowych na gorąco. Część 28: Przygotowanie próbek do oznaczania zawartości lepiszcza, zawartości wody i uziarnienia</w:t>
            </w:r>
          </w:p>
        </w:tc>
      </w:tr>
      <w:tr w:rsidR="00E928F2" w:rsidRPr="00970BC7" w14:paraId="79FC1A64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7718D1A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12697-29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E5A1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Metoda badania mieszanek mineralno-asfaltowych stosowanych na gorąco. Część 29: Oznaczenie wymiarów próbki z mieszanki mineralno-asfaltowej</w:t>
            </w:r>
          </w:p>
        </w:tc>
      </w:tr>
      <w:tr w:rsidR="00E928F2" w:rsidRPr="00970BC7" w14:paraId="76D0E66A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78D646A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12697-30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21A89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badań mieszanek mineralno-asfaltowych na gorąco. Część 30: Przygotowanie próbek zagęszczonych przez ubijanie</w:t>
            </w:r>
          </w:p>
        </w:tc>
      </w:tr>
      <w:tr w:rsidR="00E928F2" w:rsidRPr="00970BC7" w14:paraId="42FCC06A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72458E2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12697-33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2B0FD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badania mieszanek mineralno-asfaltowych na gorąco. Część 33: Przygotowanie próbek zagęszczanych urządzeniem wałującym</w:t>
            </w:r>
          </w:p>
        </w:tc>
      </w:tr>
      <w:tr w:rsidR="00E928F2" w:rsidRPr="00970BC7" w14:paraId="662BB0C4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56E6890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12697-35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E5626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badań mieszanek mineralno-</w:t>
            </w:r>
            <w:r w:rsidRPr="00970BC7">
              <w:rPr>
                <w:sz w:val="24"/>
                <w:szCs w:val="24"/>
              </w:rPr>
              <w:lastRenderedPageBreak/>
              <w:t>asfaltowych na gorąco. Część 35: Mieszanie laboratoryjne</w:t>
            </w:r>
          </w:p>
        </w:tc>
      </w:tr>
      <w:tr w:rsidR="00E928F2" w:rsidRPr="00970BC7" w14:paraId="32981081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5293B8D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lastRenderedPageBreak/>
              <w:t>PN-EN 12697-36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E5CBA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badań mieszanek mineralno-asfaltowych na gorąco. Część 36: Oznaczanie grubości nawierzchni asfaltowych</w:t>
            </w:r>
          </w:p>
        </w:tc>
      </w:tr>
      <w:tr w:rsidR="00E928F2" w:rsidRPr="00970BC7" w14:paraId="59BF9614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EBE02E7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12697-5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209D2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badań mieszanek mineralno-asfaltowych na gorąco. Część 5: Oznaczanie gęstości</w:t>
            </w:r>
          </w:p>
        </w:tc>
      </w:tr>
      <w:tr w:rsidR="00E928F2" w:rsidRPr="00970BC7" w14:paraId="33039468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5ED6079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12697-6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AC851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badań mieszanek mineralno-asfaltowych na gorąco. Część 6: Oznaczanie gęstości objętościowej próbek mieszanki mineralno-asfaltowej</w:t>
            </w:r>
          </w:p>
        </w:tc>
      </w:tr>
      <w:tr w:rsidR="00E928F2" w:rsidRPr="00970BC7" w14:paraId="2F56184F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B61307A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12697-8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D71DD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Metody badań mieszanek mineralno-asfaltowych na gorąco. Część 8: Oznaczanie zawartości wolnej przestrzeni</w:t>
            </w:r>
          </w:p>
        </w:tc>
      </w:tr>
      <w:tr w:rsidR="00E928F2" w:rsidRPr="00970BC7" w14:paraId="7C8C8921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4EF4D31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13108-1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11702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Mieszanki mineralno-asfaltowe. Wymagania. Część 1: Beton asfaltowy</w:t>
            </w:r>
          </w:p>
        </w:tc>
      </w:tr>
      <w:tr w:rsidR="00E928F2" w:rsidRPr="00970BC7" w14:paraId="6DC68FC8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675BC49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13108-20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51BC0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Mieszanki mineralno-asfaltowe. Wymagania. Część 20: Badanie typu </w:t>
            </w:r>
          </w:p>
        </w:tc>
      </w:tr>
      <w:tr w:rsidR="00E928F2" w:rsidRPr="00970BC7" w14:paraId="70FA0651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586CF3C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13108-21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91A12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Mieszanki mineralno-asfaltowe. Wymagania. Część 21: Zakładowa Kontrola Produkcji </w:t>
            </w:r>
          </w:p>
        </w:tc>
      </w:tr>
      <w:tr w:rsidR="00E928F2" w:rsidRPr="00970BC7" w14:paraId="6D5730FC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2D15334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14023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1BC71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Asfalty i lepiszcza asfaltowe. Zasady specyfikacji dla asfaltów modyfikowanych polimerami </w:t>
            </w:r>
          </w:p>
        </w:tc>
      </w:tr>
      <w:tr w:rsidR="00E928F2" w:rsidRPr="00970BC7" w14:paraId="1A77F3BF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4FF3027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13043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724B5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Kruszywo do mieszanek mineralno-asfaltowych i powierzchniowych utrwaleń na drogach, lotniskach i innych powierzchniach przeznaczonych do ruchu.</w:t>
            </w:r>
          </w:p>
        </w:tc>
      </w:tr>
      <w:tr w:rsidR="00E928F2" w:rsidRPr="00970BC7" w14:paraId="0794299E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6CE9E83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1097-2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3BCF0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mechanicznych i fizycznych właściwości kruszyw. Metody oznaczania odporności na rozdrabianie </w:t>
            </w:r>
          </w:p>
        </w:tc>
      </w:tr>
      <w:tr w:rsidR="00E928F2" w:rsidRPr="00970BC7" w14:paraId="1D98E6CE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A0D517D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1097-3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C0000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mechanicznych i fizycznych właściwości kruszyw. Oznaczanie gęstości nasypowej i jamistości </w:t>
            </w:r>
          </w:p>
        </w:tc>
      </w:tr>
      <w:tr w:rsidR="00E928F2" w:rsidRPr="00970BC7" w14:paraId="2F20A7E1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DDB2868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1097-4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9E0C5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mechanicznych i fizycznych właściwości kruszyw. Część 4: Oznaczanie pustych przestrzeni suchego, zagęszczonego wypełniacza </w:t>
            </w:r>
          </w:p>
        </w:tc>
      </w:tr>
      <w:tr w:rsidR="00E928F2" w:rsidRPr="00970BC7" w14:paraId="6E77D8F6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2D53311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1097-5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4BBDD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mechanicznych i fizycznych właściwości kruszyw. Część 5: Oznaczanie zawartości wody przez suszenie w suszarce z wentylacją </w:t>
            </w:r>
          </w:p>
        </w:tc>
      </w:tr>
      <w:tr w:rsidR="00E928F2" w:rsidRPr="00970BC7" w14:paraId="3B2168C6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6CB40BE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1097-6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F77BD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mechanicznych i fizycznych właściwości kruszyw. Część 6: Oznaczanie gęstości </w:t>
            </w:r>
            <w:proofErr w:type="spellStart"/>
            <w:r w:rsidRPr="00970BC7">
              <w:rPr>
                <w:sz w:val="24"/>
                <w:szCs w:val="24"/>
              </w:rPr>
              <w:t>ziarn</w:t>
            </w:r>
            <w:proofErr w:type="spellEnd"/>
            <w:r w:rsidRPr="00970BC7">
              <w:rPr>
                <w:sz w:val="24"/>
                <w:szCs w:val="24"/>
              </w:rPr>
              <w:t xml:space="preserve"> i nasiąkliwości </w:t>
            </w:r>
          </w:p>
        </w:tc>
      </w:tr>
      <w:tr w:rsidR="00E928F2" w:rsidRPr="00970BC7" w14:paraId="1D41948D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BBD48FA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1097-7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55883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mechanicznych i fizycznych właściwości kruszyw. Część 7: Oznaczanie gęstości wypełniacza. Metoda piknometryczna </w:t>
            </w:r>
          </w:p>
        </w:tc>
      </w:tr>
      <w:tr w:rsidR="00E928F2" w:rsidRPr="00970BC7" w14:paraId="76555042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7EC9B8B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1097-8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817C9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mechanicznych i fizycznych właściwości kruszyw. Część 8: Oznaczanie </w:t>
            </w:r>
            <w:proofErr w:type="spellStart"/>
            <w:r w:rsidRPr="00970BC7">
              <w:rPr>
                <w:sz w:val="24"/>
                <w:szCs w:val="24"/>
              </w:rPr>
              <w:t>polerowalności</w:t>
            </w:r>
            <w:proofErr w:type="spellEnd"/>
            <w:r w:rsidRPr="00970BC7">
              <w:rPr>
                <w:sz w:val="24"/>
                <w:szCs w:val="24"/>
              </w:rPr>
              <w:t xml:space="preserve"> kamienia </w:t>
            </w:r>
          </w:p>
        </w:tc>
      </w:tr>
      <w:tr w:rsidR="00E928F2" w:rsidRPr="00970BC7" w14:paraId="1F6674E8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1F4F6CD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1367-1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CF601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właściwości cieplnych i odporności kruszyw na działanie czynników atmosferycznych. Część 1: Oznaczanie mrozoodporności </w:t>
            </w:r>
          </w:p>
        </w:tc>
      </w:tr>
      <w:tr w:rsidR="00E928F2" w:rsidRPr="00970BC7" w14:paraId="458173D6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89FBB87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1367-3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9FC50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właściwości cieplnych i odporności kruszyw na działanie czynników atmosferycznych. Część 3: Badanie bazaltowej zgorzeli słonecznej metodą gotowania </w:t>
            </w:r>
          </w:p>
        </w:tc>
      </w:tr>
      <w:tr w:rsidR="00E928F2" w:rsidRPr="00970BC7" w14:paraId="08BC6FF1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245AC5E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1367-5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23A8A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właściwości cieplnych i odporności kruszyw na działanie czynników atmosferycznych. Część 5: Oznaczanie odporności na szok termiczny </w:t>
            </w:r>
          </w:p>
        </w:tc>
      </w:tr>
      <w:tr w:rsidR="00E928F2" w:rsidRPr="00970BC7" w14:paraId="342603B6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01F1FAE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1367-6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F39B8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Badania właściwości cieplnych i odporności kruszyw na działanie czynników atmosferycznych. Część 6: Mrozoodporność w obecności soli</w:t>
            </w:r>
          </w:p>
        </w:tc>
      </w:tr>
      <w:tr w:rsidR="00E928F2" w:rsidRPr="00970BC7" w14:paraId="753C4AE9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1693BFA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932-1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EBE03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podstawowych właściwości kruszyw. Metody pobierania próbek </w:t>
            </w:r>
          </w:p>
        </w:tc>
      </w:tr>
      <w:tr w:rsidR="00E928F2" w:rsidRPr="00970BC7" w14:paraId="626C246C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512B3F9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lastRenderedPageBreak/>
              <w:t>PN-EN 932-2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F1D84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podstawowych właściwości kruszyw. Metody pomniejszania próbek laboratoryjnych </w:t>
            </w:r>
          </w:p>
        </w:tc>
      </w:tr>
      <w:tr w:rsidR="00E928F2" w:rsidRPr="00970BC7" w14:paraId="74B30854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9BE2A69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932-3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DDC8E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podstawowych właściwości kruszyw. Procedura i terminologia uproszczonego opisu petrograficznego </w:t>
            </w:r>
          </w:p>
        </w:tc>
      </w:tr>
      <w:tr w:rsidR="00E928F2" w:rsidRPr="00970BC7" w14:paraId="4CC118AF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3536911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932-5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2700B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podstawowych właściwości kruszyw. Część 5: Wyposażenie podstawowe i wzorcowanie </w:t>
            </w:r>
          </w:p>
        </w:tc>
      </w:tr>
      <w:tr w:rsidR="00E928F2" w:rsidRPr="00970BC7" w14:paraId="410A046C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6DCBE61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932-6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060AF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podstawowych właściwości kruszyw. Część 6: Definicje powtarzalności i odtwarzalności </w:t>
            </w:r>
          </w:p>
        </w:tc>
      </w:tr>
      <w:tr w:rsidR="00E928F2" w:rsidRPr="00970BC7" w14:paraId="431FBE7B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8587DF9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933-1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59206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geometrycznych właściwości kruszyw. Oznaczanie składu ziarnowego. Metoda przesiewania </w:t>
            </w:r>
          </w:p>
        </w:tc>
      </w:tr>
      <w:tr w:rsidR="00E928F2" w:rsidRPr="00970BC7" w14:paraId="3DD6D679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3DB4768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933-10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F28A2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geometrycznych właściwości kruszyw. Część 10: Ocena zawartości drobnych cząstek. Uziarnienie wypełniaczy (przesiewanie w strumieniu powietrza) </w:t>
            </w:r>
          </w:p>
        </w:tc>
      </w:tr>
      <w:tr w:rsidR="00E928F2" w:rsidRPr="00970BC7" w14:paraId="50BC0EE1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5EEB11A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933-2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D27C8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Badania geometrycznych właściwości kruszyw. Oznaczanie składu ziarnowego. Nominalne wymiary otworów sit badawczych</w:t>
            </w:r>
          </w:p>
        </w:tc>
      </w:tr>
      <w:tr w:rsidR="00E928F2" w:rsidRPr="00970BC7" w14:paraId="28BA1620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993A4CE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933-3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64F3A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geometrycznych właściwości kruszyw. Oznaczanie kształtu </w:t>
            </w:r>
            <w:proofErr w:type="spellStart"/>
            <w:r w:rsidRPr="00970BC7">
              <w:rPr>
                <w:sz w:val="24"/>
                <w:szCs w:val="24"/>
              </w:rPr>
              <w:t>ziarn</w:t>
            </w:r>
            <w:proofErr w:type="spellEnd"/>
            <w:r w:rsidRPr="00970BC7">
              <w:rPr>
                <w:sz w:val="24"/>
                <w:szCs w:val="24"/>
              </w:rPr>
              <w:t xml:space="preserve"> za pomocą wskaźnika płaskości </w:t>
            </w:r>
          </w:p>
        </w:tc>
      </w:tr>
      <w:tr w:rsidR="00E928F2" w:rsidRPr="00970BC7" w14:paraId="3DEF1D7B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5EF89FE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933-4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D89DF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geometrycznych właściwości kruszyw. Część 4: Oznaczanie kształtu </w:t>
            </w:r>
            <w:proofErr w:type="spellStart"/>
            <w:r w:rsidRPr="00970BC7">
              <w:rPr>
                <w:sz w:val="24"/>
                <w:szCs w:val="24"/>
              </w:rPr>
              <w:t>ziarn</w:t>
            </w:r>
            <w:proofErr w:type="spellEnd"/>
            <w:r w:rsidRPr="00970BC7">
              <w:rPr>
                <w:sz w:val="24"/>
                <w:szCs w:val="24"/>
              </w:rPr>
              <w:t xml:space="preserve">. Wskaźnik kształtu </w:t>
            </w:r>
          </w:p>
        </w:tc>
      </w:tr>
      <w:tr w:rsidR="00E928F2" w:rsidRPr="00970BC7" w14:paraId="0252D1FD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94ADFFD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933-5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F9A64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geometrycznych właściwości kruszyw. Oznaczanie procentowej zawartości </w:t>
            </w:r>
            <w:proofErr w:type="spellStart"/>
            <w:r w:rsidRPr="00970BC7">
              <w:rPr>
                <w:sz w:val="24"/>
                <w:szCs w:val="24"/>
              </w:rPr>
              <w:t>ziarn</w:t>
            </w:r>
            <w:proofErr w:type="spellEnd"/>
            <w:r w:rsidRPr="00970BC7">
              <w:rPr>
                <w:sz w:val="24"/>
                <w:szCs w:val="24"/>
              </w:rPr>
              <w:t xml:space="preserve"> o powierzchniach powstałych w wyniku </w:t>
            </w:r>
            <w:proofErr w:type="spellStart"/>
            <w:r w:rsidRPr="00970BC7">
              <w:rPr>
                <w:sz w:val="24"/>
                <w:szCs w:val="24"/>
              </w:rPr>
              <w:t>przekruszenia</w:t>
            </w:r>
            <w:proofErr w:type="spellEnd"/>
            <w:r w:rsidRPr="00970BC7">
              <w:rPr>
                <w:sz w:val="24"/>
                <w:szCs w:val="24"/>
              </w:rPr>
              <w:t xml:space="preserve"> lub łamania kruszyw grubych </w:t>
            </w:r>
          </w:p>
        </w:tc>
      </w:tr>
      <w:tr w:rsidR="00E928F2" w:rsidRPr="00970BC7" w14:paraId="3DAADE01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E4E7A5A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933-6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8A550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geometrycznych właściwości kruszyw. Część 6: Ocena właściwości powierzchni. Wskaźnik przepływu kruszyw </w:t>
            </w:r>
          </w:p>
        </w:tc>
      </w:tr>
      <w:tr w:rsidR="00E928F2" w:rsidRPr="00970BC7" w14:paraId="5B0506ED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F13B470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933-9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E11FE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 xml:space="preserve">Badania geometrycznych właściwości kruszyw. Ocena zawartości drobnych cząstek. Badanie błękitem metylenowym </w:t>
            </w:r>
          </w:p>
        </w:tc>
      </w:tr>
      <w:tr w:rsidR="00E928F2" w:rsidRPr="00970BC7" w14:paraId="37D8AB72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AE7A124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12591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DC342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Asfalty i produkty asfaltowe – Wymagania dla asfaltów drogowych</w:t>
            </w:r>
          </w:p>
        </w:tc>
      </w:tr>
      <w:tr w:rsidR="00E928F2" w:rsidRPr="00970BC7" w14:paraId="79F508EA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E36008B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ISO 13473-1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F9CF4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Charakterystyka struktury nawierzchni przy użyciu profili powierzchniowych – Część 1: Określenie średniej głębokości profilu,</w:t>
            </w:r>
          </w:p>
        </w:tc>
      </w:tr>
      <w:tr w:rsidR="00E928F2" w:rsidRPr="00970BC7" w14:paraId="27F5EF2D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863F5C3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ISO 4259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82450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Przetwory naftowe. Wyznaczanie i stosowanie precyzji metod badania</w:t>
            </w:r>
          </w:p>
        </w:tc>
      </w:tr>
      <w:tr w:rsidR="00E928F2" w:rsidRPr="00970BC7" w14:paraId="69E225AB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0E54A38" w14:textId="77777777" w:rsidR="00E928F2" w:rsidRPr="00970BC7" w:rsidRDefault="00E928F2" w:rsidP="00162DCB">
            <w:pPr>
              <w:pStyle w:val="Standardowytekst"/>
              <w:jc w:val="lef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PN-EN 13036-7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D1B04" w14:textId="77777777" w:rsidR="00E928F2" w:rsidRPr="00970BC7" w:rsidRDefault="00E928F2" w:rsidP="00162DCB">
            <w:pPr>
              <w:pStyle w:val="Standardowytekst"/>
              <w:rPr>
                <w:sz w:val="24"/>
                <w:szCs w:val="24"/>
              </w:rPr>
            </w:pPr>
            <w:r w:rsidRPr="00970BC7">
              <w:rPr>
                <w:sz w:val="24"/>
                <w:szCs w:val="24"/>
              </w:rPr>
              <w:t>Drogi samochodowe i lotniskowe – Metody badań – Część 7: Pomiar nierówności nawierzchni; badanie liniałem mierniczym.</w:t>
            </w:r>
          </w:p>
        </w:tc>
      </w:tr>
      <w:tr w:rsidR="00E928F2" w:rsidRPr="00970BC7" w14:paraId="6754719B" w14:textId="77777777" w:rsidTr="00162DCB">
        <w:trPr>
          <w:tblCellSpacing w:w="15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3CBFA53" w14:textId="77777777" w:rsidR="00E928F2" w:rsidRPr="00970BC7" w:rsidRDefault="00E928F2" w:rsidP="00162DCB">
            <w:pPr>
              <w:pStyle w:val="Tekstpodstawowy"/>
              <w:tabs>
                <w:tab w:val="clear" w:pos="1"/>
              </w:tabs>
              <w:jc w:val="left"/>
              <w:rPr>
                <w:rFonts w:ascii="Times New Roman" w:hAnsi="Times New Roman"/>
                <w:szCs w:val="24"/>
              </w:rPr>
            </w:pPr>
            <w:r w:rsidRPr="00970BC7">
              <w:rPr>
                <w:rFonts w:ascii="Times New Roman" w:hAnsi="Times New Roman"/>
                <w:szCs w:val="24"/>
              </w:rPr>
              <w:t>BN-8931-04</w:t>
            </w:r>
            <w:r w:rsidRPr="00970BC7">
              <w:rPr>
                <w:rFonts w:ascii="Times New Roman" w:hAnsi="Times New Roman"/>
                <w:szCs w:val="24"/>
              </w:rPr>
              <w:tab/>
            </w:r>
            <w:r w:rsidRPr="00970BC7">
              <w:rPr>
                <w:rFonts w:ascii="Times New Roman" w:hAnsi="Times New Roman"/>
                <w:szCs w:val="24"/>
              </w:rPr>
              <w:tab/>
            </w:r>
            <w:r w:rsidRPr="00970BC7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</w:tcPr>
          <w:p w14:paraId="634EF687" w14:textId="77777777" w:rsidR="00E928F2" w:rsidRPr="00970BC7" w:rsidRDefault="00E928F2" w:rsidP="00162DCB">
            <w:pPr>
              <w:pStyle w:val="Tekstpodstawowy"/>
              <w:tabs>
                <w:tab w:val="clear" w:pos="1"/>
              </w:tabs>
              <w:rPr>
                <w:rFonts w:ascii="Times New Roman" w:hAnsi="Times New Roman"/>
                <w:szCs w:val="24"/>
              </w:rPr>
            </w:pPr>
            <w:r w:rsidRPr="00970BC7">
              <w:rPr>
                <w:rFonts w:ascii="Times New Roman" w:hAnsi="Times New Roman"/>
                <w:szCs w:val="24"/>
              </w:rPr>
              <w:t xml:space="preserve">Drogi samochodowe. Pomiar równości nawierzchni </w:t>
            </w:r>
            <w:proofErr w:type="spellStart"/>
            <w:r w:rsidRPr="00970BC7">
              <w:rPr>
                <w:rFonts w:ascii="Times New Roman" w:hAnsi="Times New Roman"/>
                <w:szCs w:val="24"/>
              </w:rPr>
              <w:t>planografem</w:t>
            </w:r>
            <w:proofErr w:type="spellEnd"/>
            <w:r w:rsidRPr="00970BC7">
              <w:rPr>
                <w:rFonts w:ascii="Times New Roman" w:hAnsi="Times New Roman"/>
                <w:szCs w:val="24"/>
              </w:rPr>
              <w:t xml:space="preserve"> i łatą.</w:t>
            </w:r>
          </w:p>
        </w:tc>
      </w:tr>
    </w:tbl>
    <w:p w14:paraId="2D973BF9" w14:textId="77777777" w:rsidR="00E928F2" w:rsidRPr="00970BC7" w:rsidRDefault="00E928F2" w:rsidP="00E928F2">
      <w:pPr>
        <w:pStyle w:val="Standardowytekst"/>
        <w:rPr>
          <w:b/>
          <w:sz w:val="24"/>
          <w:szCs w:val="24"/>
        </w:rPr>
      </w:pPr>
    </w:p>
    <w:p w14:paraId="1DE4922E" w14:textId="77777777" w:rsidR="00E928F2" w:rsidRPr="00970BC7" w:rsidRDefault="00E928F2" w:rsidP="00E928F2">
      <w:pPr>
        <w:pStyle w:val="Standardowytekst"/>
        <w:rPr>
          <w:b/>
          <w:sz w:val="24"/>
          <w:szCs w:val="24"/>
        </w:rPr>
      </w:pPr>
      <w:r w:rsidRPr="00970BC7">
        <w:rPr>
          <w:b/>
          <w:sz w:val="24"/>
          <w:szCs w:val="24"/>
        </w:rPr>
        <w:t>10.1.Inne dokumenty</w:t>
      </w:r>
    </w:p>
    <w:p w14:paraId="64C8B691" w14:textId="77777777" w:rsidR="00E928F2" w:rsidRPr="00970BC7" w:rsidRDefault="00E928F2" w:rsidP="00E928F2">
      <w:pPr>
        <w:pStyle w:val="Standardowytekst"/>
        <w:rPr>
          <w:sz w:val="24"/>
          <w:szCs w:val="24"/>
        </w:rPr>
      </w:pPr>
    </w:p>
    <w:p w14:paraId="0310B9F0" w14:textId="77777777" w:rsidR="00E928F2" w:rsidRPr="00970BC7" w:rsidRDefault="00E928F2" w:rsidP="00E928F2">
      <w:pPr>
        <w:pStyle w:val="Standardowytekst"/>
        <w:numPr>
          <w:ilvl w:val="0"/>
          <w:numId w:val="5"/>
        </w:numPr>
        <w:rPr>
          <w:sz w:val="24"/>
          <w:szCs w:val="24"/>
        </w:rPr>
      </w:pPr>
      <w:r w:rsidRPr="00970BC7">
        <w:rPr>
          <w:sz w:val="24"/>
          <w:szCs w:val="24"/>
        </w:rPr>
        <w:t>WT-1 Wymagania Techniczne 2010 Kruszywa do mieszanek mineralno-asfaltowych i powierzchniowych utrwaleń na drogach publicznych.</w:t>
      </w:r>
    </w:p>
    <w:p w14:paraId="33B9D6D3" w14:textId="77777777" w:rsidR="00E928F2" w:rsidRPr="00BB14C7" w:rsidRDefault="00E928F2" w:rsidP="00E928F2">
      <w:pPr>
        <w:pStyle w:val="Style41"/>
        <w:widowControl/>
        <w:numPr>
          <w:ilvl w:val="0"/>
          <w:numId w:val="5"/>
        </w:numPr>
        <w:tabs>
          <w:tab w:val="left" w:pos="422"/>
        </w:tabs>
        <w:spacing w:before="120" w:after="120" w:line="240" w:lineRule="auto"/>
        <w:jc w:val="both"/>
        <w:rPr>
          <w:rStyle w:val="FontStyle67"/>
          <w:sz w:val="24"/>
          <w:szCs w:val="24"/>
        </w:rPr>
      </w:pPr>
      <w:r w:rsidRPr="00BB14C7">
        <w:rPr>
          <w:rStyle w:val="FontStyle67"/>
          <w:sz w:val="24"/>
          <w:szCs w:val="24"/>
        </w:rPr>
        <w:t>„WT-2 Nawierzchnie asfaltowe 2008" i „WT-2 Nawierzchnie asfaltowe 2010"</w:t>
      </w:r>
    </w:p>
    <w:p w14:paraId="7B731DB0" w14:textId="77777777" w:rsidR="00E928F2" w:rsidRPr="00BB14C7" w:rsidRDefault="00E928F2" w:rsidP="00E928F2">
      <w:pPr>
        <w:pStyle w:val="Style41"/>
        <w:widowControl/>
        <w:numPr>
          <w:ilvl w:val="0"/>
          <w:numId w:val="5"/>
        </w:numPr>
        <w:tabs>
          <w:tab w:val="left" w:pos="422"/>
        </w:tabs>
        <w:spacing w:before="120" w:after="120" w:line="240" w:lineRule="auto"/>
        <w:jc w:val="both"/>
        <w:rPr>
          <w:rStyle w:val="FontStyle67"/>
          <w:sz w:val="24"/>
          <w:szCs w:val="24"/>
        </w:rPr>
      </w:pPr>
      <w:r w:rsidRPr="00BB14C7">
        <w:rPr>
          <w:rStyle w:val="FontStyle67"/>
          <w:sz w:val="24"/>
          <w:szCs w:val="24"/>
        </w:rPr>
        <w:t>Rozporządzenie Ministra Transportu i Gospodarki Morskiej w sprawie warunków technicznych, jakim powinny odpowiadać drogi publiczne i ich usytuowanie Dz. U. Nr 43 z dnia 14 maja 1999 r.</w:t>
      </w:r>
    </w:p>
    <w:p w14:paraId="0A46F342" w14:textId="77777777" w:rsidR="00E928F2" w:rsidRPr="00970BC7" w:rsidRDefault="00E928F2" w:rsidP="00E928F2">
      <w:pPr>
        <w:pStyle w:val="Standardowytekst"/>
        <w:numPr>
          <w:ilvl w:val="0"/>
          <w:numId w:val="5"/>
        </w:numPr>
        <w:rPr>
          <w:sz w:val="24"/>
          <w:szCs w:val="24"/>
        </w:rPr>
      </w:pPr>
      <w:r w:rsidRPr="00970BC7">
        <w:rPr>
          <w:sz w:val="24"/>
          <w:szCs w:val="24"/>
        </w:rPr>
        <w:t xml:space="preserve">ZTV </w:t>
      </w:r>
      <w:proofErr w:type="spellStart"/>
      <w:r w:rsidRPr="00970BC7">
        <w:rPr>
          <w:sz w:val="24"/>
          <w:szCs w:val="24"/>
        </w:rPr>
        <w:t>Asphalt-StB</w:t>
      </w:r>
      <w:proofErr w:type="spellEnd"/>
      <w:r w:rsidRPr="00970BC7">
        <w:rPr>
          <w:sz w:val="24"/>
          <w:szCs w:val="24"/>
        </w:rPr>
        <w:t xml:space="preserve">, </w:t>
      </w:r>
      <w:proofErr w:type="spellStart"/>
      <w:r w:rsidRPr="00970BC7">
        <w:rPr>
          <w:sz w:val="24"/>
          <w:szCs w:val="24"/>
        </w:rPr>
        <w:t>Zusätzliche</w:t>
      </w:r>
      <w:proofErr w:type="spellEnd"/>
      <w:r w:rsidRPr="00970BC7">
        <w:rPr>
          <w:sz w:val="24"/>
          <w:szCs w:val="24"/>
        </w:rPr>
        <w:t xml:space="preserve"> </w:t>
      </w:r>
      <w:proofErr w:type="spellStart"/>
      <w:r w:rsidRPr="00970BC7">
        <w:rPr>
          <w:sz w:val="24"/>
          <w:szCs w:val="24"/>
        </w:rPr>
        <w:t>Technische</w:t>
      </w:r>
      <w:proofErr w:type="spellEnd"/>
      <w:r w:rsidRPr="00970BC7">
        <w:rPr>
          <w:sz w:val="24"/>
          <w:szCs w:val="24"/>
        </w:rPr>
        <w:t xml:space="preserve"> </w:t>
      </w:r>
      <w:proofErr w:type="spellStart"/>
      <w:r w:rsidRPr="00970BC7">
        <w:rPr>
          <w:sz w:val="24"/>
          <w:szCs w:val="24"/>
        </w:rPr>
        <w:t>Vertragsbedingungen</w:t>
      </w:r>
      <w:proofErr w:type="spellEnd"/>
      <w:r w:rsidRPr="00970BC7">
        <w:rPr>
          <w:sz w:val="24"/>
          <w:szCs w:val="24"/>
        </w:rPr>
        <w:t xml:space="preserve"> </w:t>
      </w:r>
      <w:proofErr w:type="spellStart"/>
      <w:r w:rsidRPr="00970BC7">
        <w:rPr>
          <w:sz w:val="24"/>
          <w:szCs w:val="24"/>
        </w:rPr>
        <w:t>und</w:t>
      </w:r>
      <w:proofErr w:type="spellEnd"/>
      <w:r w:rsidRPr="00970BC7">
        <w:rPr>
          <w:sz w:val="24"/>
          <w:szCs w:val="24"/>
        </w:rPr>
        <w:t xml:space="preserve"> </w:t>
      </w:r>
      <w:proofErr w:type="spellStart"/>
      <w:r w:rsidRPr="00970BC7">
        <w:rPr>
          <w:sz w:val="24"/>
          <w:szCs w:val="24"/>
        </w:rPr>
        <w:t>Richtlinien</w:t>
      </w:r>
      <w:proofErr w:type="spellEnd"/>
      <w:r w:rsidRPr="00970BC7">
        <w:rPr>
          <w:sz w:val="24"/>
          <w:szCs w:val="24"/>
        </w:rPr>
        <w:t xml:space="preserve"> </w:t>
      </w:r>
      <w:proofErr w:type="spellStart"/>
      <w:r w:rsidRPr="00970BC7">
        <w:rPr>
          <w:sz w:val="24"/>
          <w:szCs w:val="24"/>
        </w:rPr>
        <w:t>für</w:t>
      </w:r>
      <w:proofErr w:type="spellEnd"/>
      <w:r w:rsidRPr="00970BC7">
        <w:rPr>
          <w:sz w:val="24"/>
          <w:szCs w:val="24"/>
        </w:rPr>
        <w:t xml:space="preserve"> den von </w:t>
      </w:r>
      <w:proofErr w:type="spellStart"/>
      <w:r w:rsidRPr="00970BC7">
        <w:rPr>
          <w:sz w:val="24"/>
          <w:szCs w:val="24"/>
        </w:rPr>
        <w:t>Verkehrsflächenbefestigungen</w:t>
      </w:r>
      <w:proofErr w:type="spellEnd"/>
      <w:r w:rsidRPr="00970BC7">
        <w:rPr>
          <w:sz w:val="24"/>
          <w:szCs w:val="24"/>
        </w:rPr>
        <w:t xml:space="preserve"> </w:t>
      </w:r>
      <w:proofErr w:type="spellStart"/>
      <w:r w:rsidRPr="00970BC7">
        <w:rPr>
          <w:sz w:val="24"/>
          <w:szCs w:val="24"/>
        </w:rPr>
        <w:t>aus</w:t>
      </w:r>
      <w:proofErr w:type="spellEnd"/>
      <w:r w:rsidRPr="00970BC7">
        <w:rPr>
          <w:sz w:val="24"/>
          <w:szCs w:val="24"/>
        </w:rPr>
        <w:t xml:space="preserve"> </w:t>
      </w:r>
      <w:proofErr w:type="spellStart"/>
      <w:r w:rsidRPr="00970BC7">
        <w:rPr>
          <w:sz w:val="24"/>
          <w:szCs w:val="24"/>
        </w:rPr>
        <w:t>Asphalt</w:t>
      </w:r>
      <w:proofErr w:type="spellEnd"/>
      <w:r w:rsidRPr="00970BC7">
        <w:rPr>
          <w:sz w:val="24"/>
          <w:szCs w:val="24"/>
        </w:rPr>
        <w:t>, 2013, „Dodatkowe Techniczne Warunki Umowne oraz Wytyczne w Zakresie Wzmocnień Nawierzchni Drogowych Wykonanych z MMA 2013”</w:t>
      </w:r>
    </w:p>
    <w:p w14:paraId="5EEEEA70" w14:textId="77777777" w:rsidR="00E928F2" w:rsidRDefault="00E928F2" w:rsidP="00E928F2">
      <w:pPr>
        <w:pStyle w:val="Standardowytekst"/>
      </w:pPr>
    </w:p>
    <w:p w14:paraId="0EA4C520" w14:textId="77777777" w:rsidR="00E928F2" w:rsidRDefault="00E928F2" w:rsidP="00E928F2">
      <w:pPr>
        <w:pStyle w:val="Standardowytekst"/>
        <w:numPr>
          <w:ilvl w:val="0"/>
          <w:numId w:val="5"/>
        </w:numPr>
        <w:rPr>
          <w:sz w:val="24"/>
          <w:szCs w:val="24"/>
        </w:rPr>
      </w:pPr>
      <w:r w:rsidRPr="00970BC7">
        <w:rPr>
          <w:sz w:val="24"/>
          <w:szCs w:val="24"/>
        </w:rPr>
        <w:t xml:space="preserve">TL </w:t>
      </w:r>
      <w:proofErr w:type="spellStart"/>
      <w:r w:rsidRPr="00970BC7">
        <w:rPr>
          <w:sz w:val="24"/>
          <w:szCs w:val="24"/>
        </w:rPr>
        <w:t>Asphalt-StB</w:t>
      </w:r>
      <w:proofErr w:type="spellEnd"/>
      <w:r w:rsidRPr="00970BC7">
        <w:rPr>
          <w:sz w:val="24"/>
          <w:szCs w:val="24"/>
        </w:rPr>
        <w:t xml:space="preserve"> 07, </w:t>
      </w:r>
      <w:proofErr w:type="spellStart"/>
      <w:r w:rsidRPr="00970BC7">
        <w:rPr>
          <w:sz w:val="24"/>
          <w:szCs w:val="24"/>
        </w:rPr>
        <w:t>Technische</w:t>
      </w:r>
      <w:proofErr w:type="spellEnd"/>
      <w:r w:rsidRPr="00970BC7">
        <w:rPr>
          <w:sz w:val="24"/>
          <w:szCs w:val="24"/>
        </w:rPr>
        <w:t xml:space="preserve"> </w:t>
      </w:r>
      <w:proofErr w:type="spellStart"/>
      <w:r w:rsidRPr="00970BC7">
        <w:rPr>
          <w:sz w:val="24"/>
          <w:szCs w:val="24"/>
        </w:rPr>
        <w:t>Lieferbedingungen</w:t>
      </w:r>
      <w:proofErr w:type="spellEnd"/>
      <w:r w:rsidRPr="00970BC7">
        <w:rPr>
          <w:sz w:val="24"/>
          <w:szCs w:val="24"/>
        </w:rPr>
        <w:t xml:space="preserve"> </w:t>
      </w:r>
      <w:proofErr w:type="spellStart"/>
      <w:r w:rsidRPr="00970BC7">
        <w:rPr>
          <w:sz w:val="24"/>
          <w:szCs w:val="24"/>
        </w:rPr>
        <w:t>für</w:t>
      </w:r>
      <w:proofErr w:type="spellEnd"/>
      <w:r w:rsidRPr="00970BC7">
        <w:rPr>
          <w:sz w:val="24"/>
          <w:szCs w:val="24"/>
        </w:rPr>
        <w:t xml:space="preserve"> </w:t>
      </w:r>
      <w:proofErr w:type="spellStart"/>
      <w:r w:rsidRPr="00970BC7">
        <w:rPr>
          <w:sz w:val="24"/>
          <w:szCs w:val="24"/>
        </w:rPr>
        <w:t>Asphaltmischgut</w:t>
      </w:r>
      <w:proofErr w:type="spellEnd"/>
      <w:r w:rsidRPr="00970BC7">
        <w:rPr>
          <w:sz w:val="24"/>
          <w:szCs w:val="24"/>
        </w:rPr>
        <w:t xml:space="preserve"> </w:t>
      </w:r>
      <w:proofErr w:type="spellStart"/>
      <w:r w:rsidRPr="00970BC7">
        <w:rPr>
          <w:sz w:val="24"/>
          <w:szCs w:val="24"/>
        </w:rPr>
        <w:t>für</w:t>
      </w:r>
      <w:proofErr w:type="spellEnd"/>
      <w:r w:rsidRPr="00970BC7">
        <w:rPr>
          <w:sz w:val="24"/>
          <w:szCs w:val="24"/>
        </w:rPr>
        <w:t xml:space="preserve"> den </w:t>
      </w:r>
      <w:proofErr w:type="spellStart"/>
      <w:r w:rsidRPr="00970BC7">
        <w:rPr>
          <w:sz w:val="24"/>
          <w:szCs w:val="24"/>
        </w:rPr>
        <w:t>Bau</w:t>
      </w:r>
      <w:proofErr w:type="spellEnd"/>
      <w:r w:rsidRPr="00970BC7">
        <w:rPr>
          <w:sz w:val="24"/>
          <w:szCs w:val="24"/>
        </w:rPr>
        <w:t xml:space="preserve"> von </w:t>
      </w:r>
      <w:proofErr w:type="spellStart"/>
      <w:r w:rsidRPr="00970BC7">
        <w:rPr>
          <w:sz w:val="24"/>
          <w:szCs w:val="24"/>
        </w:rPr>
        <w:t>Verkehrsflächenbefestigungen</w:t>
      </w:r>
      <w:proofErr w:type="spellEnd"/>
      <w:r w:rsidRPr="00970BC7">
        <w:rPr>
          <w:sz w:val="24"/>
          <w:szCs w:val="24"/>
        </w:rPr>
        <w:t xml:space="preserve">, FGSV, 2013, „Techniczne Warunki Dostaw dla </w:t>
      </w:r>
      <w:r w:rsidRPr="00970BC7">
        <w:rPr>
          <w:sz w:val="24"/>
          <w:szCs w:val="24"/>
        </w:rPr>
        <w:lastRenderedPageBreak/>
        <w:t>Mieszanek Asfaltowych stosowanych do Budowy Wzmocnień Nawierzchni Drogowych, FGSV, 2013”,</w:t>
      </w:r>
    </w:p>
    <w:p w14:paraId="622B0875" w14:textId="77777777" w:rsidR="00E928F2" w:rsidRPr="00970BC7" w:rsidRDefault="00E928F2" w:rsidP="00E928F2">
      <w:pPr>
        <w:pStyle w:val="Standardowytekst"/>
        <w:ind w:left="142"/>
        <w:rPr>
          <w:sz w:val="24"/>
          <w:szCs w:val="24"/>
        </w:rPr>
      </w:pPr>
    </w:p>
    <w:p w14:paraId="27F0544F" w14:textId="77777777" w:rsidR="008D669F" w:rsidRPr="00E928F2" w:rsidRDefault="00E928F2" w:rsidP="00E928F2">
      <w:pPr>
        <w:pStyle w:val="Standardowytekst"/>
        <w:numPr>
          <w:ilvl w:val="0"/>
          <w:numId w:val="5"/>
        </w:numPr>
        <w:rPr>
          <w:sz w:val="24"/>
          <w:szCs w:val="24"/>
          <w:lang w:val="de-DE"/>
        </w:rPr>
      </w:pPr>
      <w:r w:rsidRPr="00970BC7">
        <w:rPr>
          <w:sz w:val="24"/>
          <w:szCs w:val="24"/>
          <w:lang w:val="de-DE"/>
        </w:rPr>
        <w:t>TL Gestein-</w:t>
      </w:r>
      <w:proofErr w:type="spellStart"/>
      <w:r w:rsidRPr="00970BC7">
        <w:rPr>
          <w:sz w:val="24"/>
          <w:szCs w:val="24"/>
          <w:lang w:val="de-DE"/>
        </w:rPr>
        <w:t>StB</w:t>
      </w:r>
      <w:proofErr w:type="spellEnd"/>
      <w:r w:rsidRPr="00970BC7">
        <w:rPr>
          <w:sz w:val="24"/>
          <w:szCs w:val="24"/>
          <w:lang w:val="de-DE"/>
        </w:rPr>
        <w:t>, Technische Lieferbedingungen für Gesteinskörnungen im Straßenbau, Blatt 10, 2004/</w:t>
      </w:r>
      <w:proofErr w:type="spellStart"/>
      <w:r w:rsidRPr="00970BC7">
        <w:rPr>
          <w:sz w:val="24"/>
          <w:szCs w:val="24"/>
          <w:lang w:val="de-DE"/>
        </w:rPr>
        <w:t>Frassung</w:t>
      </w:r>
      <w:proofErr w:type="spellEnd"/>
      <w:r w:rsidRPr="00970BC7">
        <w:rPr>
          <w:sz w:val="24"/>
          <w:szCs w:val="24"/>
          <w:lang w:val="de-DE"/>
        </w:rPr>
        <w:t xml:space="preserve"> 2007, „</w:t>
      </w:r>
      <w:proofErr w:type="spellStart"/>
      <w:r w:rsidRPr="00970BC7">
        <w:rPr>
          <w:sz w:val="24"/>
          <w:szCs w:val="24"/>
          <w:lang w:val="de-DE"/>
        </w:rPr>
        <w:t>Techniczne</w:t>
      </w:r>
      <w:proofErr w:type="spellEnd"/>
      <w:r w:rsidRPr="00970BC7">
        <w:rPr>
          <w:sz w:val="24"/>
          <w:szCs w:val="24"/>
          <w:lang w:val="de-DE"/>
        </w:rPr>
        <w:t xml:space="preserve"> </w:t>
      </w:r>
      <w:proofErr w:type="spellStart"/>
      <w:r w:rsidRPr="00970BC7">
        <w:rPr>
          <w:sz w:val="24"/>
          <w:szCs w:val="24"/>
          <w:lang w:val="de-DE"/>
        </w:rPr>
        <w:t>Warunki</w:t>
      </w:r>
      <w:proofErr w:type="spellEnd"/>
      <w:r w:rsidRPr="00970BC7">
        <w:rPr>
          <w:sz w:val="24"/>
          <w:szCs w:val="24"/>
          <w:lang w:val="de-DE"/>
        </w:rPr>
        <w:t xml:space="preserve"> </w:t>
      </w:r>
      <w:proofErr w:type="spellStart"/>
      <w:r w:rsidRPr="00970BC7">
        <w:rPr>
          <w:sz w:val="24"/>
          <w:szCs w:val="24"/>
          <w:lang w:val="de-DE"/>
        </w:rPr>
        <w:t>Dostaw</w:t>
      </w:r>
      <w:proofErr w:type="spellEnd"/>
      <w:r w:rsidRPr="00970BC7">
        <w:rPr>
          <w:sz w:val="24"/>
          <w:szCs w:val="24"/>
          <w:lang w:val="de-DE"/>
        </w:rPr>
        <w:t xml:space="preserve"> </w:t>
      </w:r>
      <w:proofErr w:type="spellStart"/>
      <w:r w:rsidRPr="00970BC7">
        <w:rPr>
          <w:sz w:val="24"/>
          <w:szCs w:val="24"/>
          <w:lang w:val="de-DE"/>
        </w:rPr>
        <w:t>dla</w:t>
      </w:r>
      <w:proofErr w:type="spellEnd"/>
      <w:r w:rsidRPr="00970BC7">
        <w:rPr>
          <w:sz w:val="24"/>
          <w:szCs w:val="24"/>
          <w:lang w:val="de-DE"/>
        </w:rPr>
        <w:t xml:space="preserve"> Kruszyw w</w:t>
      </w:r>
      <w:r>
        <w:rPr>
          <w:sz w:val="24"/>
          <w:szCs w:val="24"/>
          <w:lang w:val="de-DE"/>
        </w:rPr>
        <w:t> </w:t>
      </w:r>
      <w:proofErr w:type="spellStart"/>
      <w:r w:rsidRPr="00970BC7">
        <w:rPr>
          <w:sz w:val="24"/>
          <w:szCs w:val="24"/>
          <w:lang w:val="de-DE"/>
        </w:rPr>
        <w:t>Budownictwie</w:t>
      </w:r>
      <w:proofErr w:type="spellEnd"/>
      <w:r w:rsidRPr="00970BC7">
        <w:rPr>
          <w:sz w:val="24"/>
          <w:szCs w:val="24"/>
          <w:lang w:val="de-DE"/>
        </w:rPr>
        <w:t xml:space="preserve"> </w:t>
      </w:r>
      <w:proofErr w:type="spellStart"/>
      <w:r w:rsidRPr="00970BC7">
        <w:rPr>
          <w:sz w:val="24"/>
          <w:szCs w:val="24"/>
          <w:lang w:val="de-DE"/>
        </w:rPr>
        <w:t>Drogowym</w:t>
      </w:r>
      <w:proofErr w:type="spellEnd"/>
      <w:r w:rsidRPr="00970BC7">
        <w:rPr>
          <w:sz w:val="24"/>
          <w:szCs w:val="24"/>
          <w:lang w:val="de-DE"/>
        </w:rPr>
        <w:t xml:space="preserve">, </w:t>
      </w:r>
      <w:proofErr w:type="spellStart"/>
      <w:r w:rsidRPr="00970BC7">
        <w:rPr>
          <w:sz w:val="24"/>
          <w:szCs w:val="24"/>
          <w:lang w:val="de-DE"/>
        </w:rPr>
        <w:t>Karta</w:t>
      </w:r>
      <w:proofErr w:type="spellEnd"/>
      <w:r w:rsidRPr="00970BC7">
        <w:rPr>
          <w:sz w:val="24"/>
          <w:szCs w:val="24"/>
          <w:lang w:val="de-DE"/>
        </w:rPr>
        <w:t xml:space="preserve"> 10, 2004/ </w:t>
      </w:r>
      <w:proofErr w:type="spellStart"/>
      <w:r w:rsidRPr="00970BC7">
        <w:rPr>
          <w:sz w:val="24"/>
          <w:szCs w:val="24"/>
          <w:lang w:val="de-DE"/>
        </w:rPr>
        <w:t>wersja</w:t>
      </w:r>
      <w:proofErr w:type="spellEnd"/>
      <w:r w:rsidRPr="00970BC7">
        <w:rPr>
          <w:sz w:val="24"/>
          <w:szCs w:val="24"/>
          <w:lang w:val="de-DE"/>
        </w:rPr>
        <w:t xml:space="preserve"> 2007,“</w:t>
      </w:r>
    </w:p>
    <w:sectPr w:rsidR="008D669F" w:rsidRPr="00E928F2" w:rsidSect="00C318BA">
      <w:type w:val="continuous"/>
      <w:pgSz w:w="11900" w:h="16840"/>
      <w:pgMar w:top="737" w:right="1268" w:bottom="764" w:left="1589" w:header="708" w:footer="708" w:gutter="0"/>
      <w:cols w:space="708" w:equalWidth="0">
        <w:col w:w="9156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E148F" w14:textId="77777777" w:rsidR="00192811" w:rsidRDefault="00192811" w:rsidP="00C318BA">
      <w:pPr>
        <w:spacing w:after="0" w:line="240" w:lineRule="auto"/>
      </w:pPr>
      <w:r>
        <w:separator/>
      </w:r>
    </w:p>
  </w:endnote>
  <w:endnote w:type="continuationSeparator" w:id="0">
    <w:p w14:paraId="59FCAD01" w14:textId="77777777" w:rsidR="00192811" w:rsidRDefault="00192811" w:rsidP="00C31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21867" w14:textId="77777777" w:rsidR="00162DCB" w:rsidRDefault="00162D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FE111" w14:textId="77777777" w:rsidR="00162DCB" w:rsidRDefault="00162DCB" w:rsidP="00FA3F64">
    <w:pPr>
      <w:pStyle w:val="Stopka"/>
      <w:pBdr>
        <w:top w:val="single" w:sz="4" w:space="1" w:color="auto"/>
      </w:pBdr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DCA8C" w14:textId="77777777" w:rsidR="00162DCB" w:rsidRDefault="00162D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C3D60" w14:textId="77777777" w:rsidR="00192811" w:rsidRDefault="00192811" w:rsidP="00C318BA">
      <w:pPr>
        <w:spacing w:after="0" w:line="240" w:lineRule="auto"/>
      </w:pPr>
      <w:r>
        <w:separator/>
      </w:r>
    </w:p>
  </w:footnote>
  <w:footnote w:type="continuationSeparator" w:id="0">
    <w:p w14:paraId="416CD52D" w14:textId="77777777" w:rsidR="00192811" w:rsidRDefault="00192811" w:rsidP="00C31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1BF2F" w14:textId="77777777" w:rsidR="00162DCB" w:rsidRDefault="00162D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3EC0" w14:textId="77777777" w:rsidR="00162DCB" w:rsidRPr="008D352D" w:rsidRDefault="00162DCB" w:rsidP="00C318BA">
    <w:pPr>
      <w:pStyle w:val="Nagwek"/>
      <w:pBdr>
        <w:bottom w:val="single" w:sz="4" w:space="1" w:color="auto"/>
      </w:pBdr>
      <w:jc w:val="both"/>
      <w:rPr>
        <w:rFonts w:ascii="Times New Roman" w:hAnsi="Times New Roman"/>
        <w:i/>
        <w:sz w:val="20"/>
        <w:szCs w:val="20"/>
      </w:rPr>
    </w:pPr>
    <w:r w:rsidRPr="008D352D">
      <w:rPr>
        <w:rFonts w:ascii="Times New Roman" w:hAnsi="Times New Roman"/>
        <w:i/>
        <w:sz w:val="20"/>
        <w:szCs w:val="20"/>
      </w:rPr>
      <w:t>Specyfikacje</w:t>
    </w:r>
    <w:r w:rsidRPr="008D352D">
      <w:rPr>
        <w:rFonts w:ascii="Times New Roman" w:hAnsi="Times New Roman"/>
        <w:i/>
      </w:rPr>
      <w:t xml:space="preserve"> Techniczne</w:t>
    </w:r>
    <w:r w:rsidRPr="008D352D">
      <w:rPr>
        <w:rFonts w:ascii="Times New Roman" w:hAnsi="Times New Roman"/>
        <w:i/>
      </w:rPr>
      <w:tab/>
    </w:r>
    <w:r w:rsidRPr="008D352D">
      <w:rPr>
        <w:rFonts w:ascii="Times New Roman" w:hAnsi="Times New Roman"/>
        <w:i/>
      </w:rPr>
      <w:tab/>
    </w:r>
    <w:r w:rsidRPr="008D352D">
      <w:rPr>
        <w:rFonts w:ascii="Times New Roman" w:hAnsi="Times New Roman"/>
        <w:i/>
        <w:sz w:val="20"/>
        <w:szCs w:val="20"/>
      </w:rPr>
      <w:t>D.05.03.05</w:t>
    </w:r>
    <w:r>
      <w:rPr>
        <w:rFonts w:ascii="Times New Roman" w:hAnsi="Times New Roman"/>
        <w:i/>
        <w:sz w:val="20"/>
        <w:szCs w:val="20"/>
      </w:rPr>
      <w:t>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889A5" w14:textId="77777777" w:rsidR="00162DCB" w:rsidRDefault="00162D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3DD0"/>
    <w:multiLevelType w:val="hybridMultilevel"/>
    <w:tmpl w:val="F2040CE0"/>
    <w:lvl w:ilvl="0" w:tplc="0415000F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696CD6"/>
    <w:multiLevelType w:val="hybridMultilevel"/>
    <w:tmpl w:val="1EF85D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F120D5"/>
    <w:multiLevelType w:val="hybridMultilevel"/>
    <w:tmpl w:val="485425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81918"/>
    <w:multiLevelType w:val="singleLevel"/>
    <w:tmpl w:val="EC6EE634"/>
    <w:lvl w:ilvl="0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num w:numId="1" w16cid:durableId="242959917">
    <w:abstractNumId w:val="2"/>
  </w:num>
  <w:num w:numId="2" w16cid:durableId="183519055">
    <w:abstractNumId w:val="1"/>
  </w:num>
  <w:num w:numId="3" w16cid:durableId="1342774760">
    <w:abstractNumId w:val="3"/>
  </w:num>
  <w:num w:numId="4" w16cid:durableId="1875341754">
    <w:abstractNumId w:val="3"/>
    <w:lvlOverride w:ilvl="0">
      <w:lvl w:ilvl="0">
        <w:start w:val="1"/>
        <w:numFmt w:val="decimal"/>
        <w:lvlText w:val="%1.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5" w16cid:durableId="1432968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8BA"/>
    <w:rsid w:val="000454FD"/>
    <w:rsid w:val="00053A0D"/>
    <w:rsid w:val="00076ACF"/>
    <w:rsid w:val="0011545A"/>
    <w:rsid w:val="00162DCB"/>
    <w:rsid w:val="00180583"/>
    <w:rsid w:val="00192811"/>
    <w:rsid w:val="001D638F"/>
    <w:rsid w:val="001D6C83"/>
    <w:rsid w:val="002000EC"/>
    <w:rsid w:val="002A68DA"/>
    <w:rsid w:val="002B3AB4"/>
    <w:rsid w:val="002B69A4"/>
    <w:rsid w:val="002F3700"/>
    <w:rsid w:val="00341610"/>
    <w:rsid w:val="00390820"/>
    <w:rsid w:val="004542C8"/>
    <w:rsid w:val="00464CBE"/>
    <w:rsid w:val="004A048B"/>
    <w:rsid w:val="004D21F5"/>
    <w:rsid w:val="00513BE6"/>
    <w:rsid w:val="00550D1F"/>
    <w:rsid w:val="0055261C"/>
    <w:rsid w:val="00566B36"/>
    <w:rsid w:val="005B7F0D"/>
    <w:rsid w:val="006069ED"/>
    <w:rsid w:val="00606E10"/>
    <w:rsid w:val="00627E41"/>
    <w:rsid w:val="00634AD6"/>
    <w:rsid w:val="006401F9"/>
    <w:rsid w:val="00655003"/>
    <w:rsid w:val="00682A59"/>
    <w:rsid w:val="00702674"/>
    <w:rsid w:val="00712139"/>
    <w:rsid w:val="007279D0"/>
    <w:rsid w:val="0084386B"/>
    <w:rsid w:val="008D15F2"/>
    <w:rsid w:val="008D669F"/>
    <w:rsid w:val="00926CAC"/>
    <w:rsid w:val="00983F6C"/>
    <w:rsid w:val="00986527"/>
    <w:rsid w:val="009A4E3B"/>
    <w:rsid w:val="009B5020"/>
    <w:rsid w:val="00A621E0"/>
    <w:rsid w:val="00AC0388"/>
    <w:rsid w:val="00AC6C43"/>
    <w:rsid w:val="00B5149C"/>
    <w:rsid w:val="00C00445"/>
    <w:rsid w:val="00C318BA"/>
    <w:rsid w:val="00C73FA5"/>
    <w:rsid w:val="00C747D3"/>
    <w:rsid w:val="00C8603B"/>
    <w:rsid w:val="00CA35BA"/>
    <w:rsid w:val="00CF64B3"/>
    <w:rsid w:val="00D329DD"/>
    <w:rsid w:val="00D62790"/>
    <w:rsid w:val="00D930A3"/>
    <w:rsid w:val="00DC194D"/>
    <w:rsid w:val="00DE3230"/>
    <w:rsid w:val="00E879FC"/>
    <w:rsid w:val="00E928F2"/>
    <w:rsid w:val="00F137CA"/>
    <w:rsid w:val="00FA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30E89"/>
  <w15:docId w15:val="{8D74067B-B928-4EAD-BCB9-F1341AEE4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8BA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1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8BA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1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8BA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1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8B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318BA"/>
    <w:pPr>
      <w:ind w:left="720"/>
      <w:contextualSpacing/>
    </w:pPr>
  </w:style>
  <w:style w:type="table" w:styleId="Tabela-Siatka">
    <w:name w:val="Table Grid"/>
    <w:basedOn w:val="Standardowy"/>
    <w:uiPriority w:val="59"/>
    <w:rsid w:val="00C31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318BA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spacing w:after="0" w:line="240" w:lineRule="auto"/>
      <w:jc w:val="both"/>
    </w:pPr>
    <w:rPr>
      <w:rFonts w:ascii="Times New" w:hAnsi="Times New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318BA"/>
    <w:rPr>
      <w:rFonts w:ascii="Times New" w:eastAsia="Times New Roman" w:hAnsi="Times New" w:cs="Times New Roman"/>
      <w:sz w:val="24"/>
      <w:szCs w:val="20"/>
      <w:lang w:eastAsia="pl-PL"/>
    </w:rPr>
  </w:style>
  <w:style w:type="paragraph" w:customStyle="1" w:styleId="Style8">
    <w:name w:val="Style8"/>
    <w:basedOn w:val="Normalny"/>
    <w:rsid w:val="00C318BA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hAnsi="Times New Roman"/>
      <w:sz w:val="24"/>
      <w:szCs w:val="24"/>
    </w:rPr>
  </w:style>
  <w:style w:type="character" w:customStyle="1" w:styleId="FontStyle63">
    <w:name w:val="Font Style63"/>
    <w:basedOn w:val="Domylnaczcionkaakapitu"/>
    <w:rsid w:val="00C318BA"/>
    <w:rPr>
      <w:rFonts w:ascii="Times New Roman" w:hAnsi="Times New Roman" w:cs="Times New Roman"/>
      <w:sz w:val="16"/>
      <w:szCs w:val="16"/>
    </w:rPr>
  </w:style>
  <w:style w:type="paragraph" w:customStyle="1" w:styleId="Style22">
    <w:name w:val="Style22"/>
    <w:basedOn w:val="Normalny"/>
    <w:rsid w:val="00C31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6">
    <w:name w:val="Font Style66"/>
    <w:basedOn w:val="Domylnaczcionkaakapitu"/>
    <w:rsid w:val="00C318B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Normalny"/>
    <w:rsid w:val="00C318BA"/>
    <w:pPr>
      <w:widowControl w:val="0"/>
      <w:autoSpaceDE w:val="0"/>
      <w:autoSpaceDN w:val="0"/>
      <w:adjustRightInd w:val="0"/>
      <w:spacing w:after="0" w:line="211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ny"/>
    <w:rsid w:val="00C318B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Normalny"/>
    <w:rsid w:val="00C318BA"/>
    <w:pPr>
      <w:widowControl w:val="0"/>
      <w:autoSpaceDE w:val="0"/>
      <w:autoSpaceDN w:val="0"/>
      <w:adjustRightInd w:val="0"/>
      <w:spacing w:after="0" w:line="235" w:lineRule="exact"/>
      <w:ind w:hanging="355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ny"/>
    <w:rsid w:val="00C31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8">
    <w:name w:val="Font Style58"/>
    <w:basedOn w:val="Domylnaczcionkaakapitu"/>
    <w:rsid w:val="00C318BA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Normalny"/>
    <w:rsid w:val="00C318B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67">
    <w:name w:val="Font Style67"/>
    <w:basedOn w:val="Domylnaczcionkaakapitu"/>
    <w:rsid w:val="00C318BA"/>
    <w:rPr>
      <w:rFonts w:ascii="Times New Roman" w:hAnsi="Times New Roman" w:cs="Times New Roman"/>
      <w:spacing w:val="-10"/>
      <w:sz w:val="18"/>
      <w:szCs w:val="18"/>
    </w:rPr>
  </w:style>
  <w:style w:type="paragraph" w:customStyle="1" w:styleId="Style39">
    <w:name w:val="Style39"/>
    <w:basedOn w:val="Normalny"/>
    <w:rsid w:val="00C318B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andardowytekst">
    <w:name w:val="Standardowy.tekst"/>
    <w:rsid w:val="00C318B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17">
    <w:name w:val="Style17"/>
    <w:basedOn w:val="Normalny"/>
    <w:rsid w:val="00C318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9">
    <w:name w:val="Style29"/>
    <w:basedOn w:val="Normalny"/>
    <w:rsid w:val="00C318BA"/>
    <w:pPr>
      <w:widowControl w:val="0"/>
      <w:autoSpaceDE w:val="0"/>
      <w:autoSpaceDN w:val="0"/>
      <w:adjustRightInd w:val="0"/>
      <w:spacing w:after="0" w:line="211" w:lineRule="exact"/>
      <w:ind w:hanging="101"/>
    </w:pPr>
    <w:rPr>
      <w:rFonts w:ascii="Times New Roman" w:hAnsi="Times New Roman"/>
      <w:sz w:val="24"/>
      <w:szCs w:val="24"/>
    </w:rPr>
  </w:style>
  <w:style w:type="paragraph" w:customStyle="1" w:styleId="Style42">
    <w:name w:val="Style42"/>
    <w:basedOn w:val="Normalny"/>
    <w:rsid w:val="00C318BA"/>
    <w:pPr>
      <w:widowControl w:val="0"/>
      <w:autoSpaceDE w:val="0"/>
      <w:autoSpaceDN w:val="0"/>
      <w:adjustRightInd w:val="0"/>
      <w:spacing w:after="0" w:line="845" w:lineRule="exact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ny"/>
    <w:rsid w:val="00C31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ny"/>
    <w:rsid w:val="00C31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Normalny"/>
    <w:rsid w:val="00C318BA"/>
    <w:pPr>
      <w:widowControl w:val="0"/>
      <w:autoSpaceDE w:val="0"/>
      <w:autoSpaceDN w:val="0"/>
      <w:adjustRightInd w:val="0"/>
      <w:spacing w:after="0" w:line="240" w:lineRule="exact"/>
      <w:ind w:hanging="446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37785-AB62-498E-99AB-E5F16216D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10779</Words>
  <Characters>64676</Characters>
  <Application>Microsoft Office Word</Application>
  <DocSecurity>0</DocSecurity>
  <Lines>538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 Leszkowicz</dc:creator>
  <cp:keywords/>
  <dc:description/>
  <cp:lastModifiedBy>M.M PZD</cp:lastModifiedBy>
  <cp:revision>25</cp:revision>
  <dcterms:created xsi:type="dcterms:W3CDTF">2015-01-11T13:04:00Z</dcterms:created>
  <dcterms:modified xsi:type="dcterms:W3CDTF">2026-04-22T09:59:00Z</dcterms:modified>
</cp:coreProperties>
</file>